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700" w:lineRule="exact"/>
        <w:jc w:val="center"/>
        <w:rPr>
          <w:rFonts w:ascii="方正小标宋_GBK" w:eastAsia="方正小标宋_GBK"/>
          <w:sz w:val="44"/>
          <w:szCs w:val="44"/>
        </w:rPr>
      </w:pPr>
      <w:r>
        <w:rPr>
          <w:rFonts w:hint="eastAsia" w:ascii="方正小标宋_GBK" w:eastAsia="方正小标宋_GBK"/>
          <w:sz w:val="44"/>
          <w:szCs w:val="44"/>
        </w:rPr>
        <w:t>广安经济技术开发区管理委员会办公室</w:t>
      </w:r>
    </w:p>
    <w:p>
      <w:pPr>
        <w:snapToGrid w:val="0"/>
        <w:spacing w:line="700" w:lineRule="exact"/>
        <w:jc w:val="center"/>
        <w:rPr>
          <w:rFonts w:ascii="方正小标宋_GBK" w:eastAsia="方正小标宋_GBK"/>
          <w:sz w:val="44"/>
          <w:szCs w:val="44"/>
        </w:rPr>
      </w:pPr>
      <w:r>
        <w:rPr>
          <w:rFonts w:hint="eastAsia" w:ascii="方正小标宋_GBK" w:eastAsia="方正小标宋_GBK"/>
          <w:sz w:val="44"/>
          <w:szCs w:val="44"/>
        </w:rPr>
        <w:t>关于印发《广安经开区2022年度突发性地质灾害应急预案》的通知</w:t>
      </w:r>
    </w:p>
    <w:p>
      <w:pPr>
        <w:snapToGrid w:val="0"/>
        <w:spacing w:line="336" w:lineRule="auto"/>
        <w:rPr>
          <w:rFonts w:eastAsia="仿宋_GB2312"/>
          <w:sz w:val="32"/>
          <w:szCs w:val="32"/>
        </w:rPr>
      </w:pPr>
    </w:p>
    <w:p>
      <w:pPr>
        <w:snapToGrid w:val="0"/>
        <w:spacing w:line="590" w:lineRule="exact"/>
        <w:rPr>
          <w:rFonts w:eastAsia="方正仿宋_GBK"/>
          <w:sz w:val="33"/>
          <w:szCs w:val="33"/>
        </w:rPr>
      </w:pPr>
      <w:r>
        <w:rPr>
          <w:rFonts w:hint="eastAsia" w:eastAsia="方正仿宋_GBK"/>
          <w:sz w:val="33"/>
          <w:szCs w:val="33"/>
        </w:rPr>
        <w:t>各乡镇人民政府、街道办事处，各部局办、直属企事业单位，市派驻各单位：</w:t>
      </w:r>
    </w:p>
    <w:p>
      <w:pPr>
        <w:snapToGrid w:val="0"/>
        <w:spacing w:line="590" w:lineRule="exact"/>
        <w:ind w:firstLine="660" w:firstLineChars="200"/>
        <w:rPr>
          <w:rFonts w:eastAsia="方正仿宋_GBK"/>
          <w:sz w:val="33"/>
          <w:szCs w:val="33"/>
        </w:rPr>
      </w:pPr>
      <w:r>
        <w:rPr>
          <w:rFonts w:hint="eastAsia" w:eastAsia="方正仿宋_GBK"/>
          <w:sz w:val="33"/>
          <w:szCs w:val="33"/>
        </w:rPr>
        <w:t>经委领导同意，现将《广安经开区2022年度突发性地质灾害应急预案》印发给你们，请结合实际认真贯彻执行。</w:t>
      </w:r>
    </w:p>
    <w:p>
      <w:pPr>
        <w:snapToGrid w:val="0"/>
        <w:spacing w:line="590" w:lineRule="exact"/>
        <w:ind w:firstLine="660" w:firstLineChars="200"/>
        <w:rPr>
          <w:rFonts w:eastAsia="方正仿宋_GBK"/>
          <w:sz w:val="33"/>
          <w:szCs w:val="33"/>
        </w:rPr>
      </w:pPr>
    </w:p>
    <w:p>
      <w:pPr>
        <w:snapToGrid w:val="0"/>
        <w:spacing w:line="590" w:lineRule="exact"/>
        <w:rPr>
          <w:rFonts w:eastAsia="方正仿宋_GBK"/>
          <w:sz w:val="33"/>
          <w:szCs w:val="33"/>
        </w:rPr>
      </w:pPr>
    </w:p>
    <w:p>
      <w:pPr>
        <w:snapToGrid w:val="0"/>
        <w:spacing w:line="590" w:lineRule="exact"/>
        <w:ind w:firstLine="2970" w:firstLineChars="900"/>
        <w:rPr>
          <w:rFonts w:eastAsia="方正仿宋_GBK"/>
          <w:sz w:val="33"/>
          <w:szCs w:val="33"/>
        </w:rPr>
      </w:pPr>
      <w:r>
        <w:rPr>
          <w:rFonts w:hint="eastAsia" w:eastAsia="方正仿宋_GBK"/>
          <w:sz w:val="33"/>
          <w:szCs w:val="33"/>
        </w:rPr>
        <w:t>广安经济技术开发区管理委员会办公室</w:t>
      </w:r>
    </w:p>
    <w:p>
      <w:pPr>
        <w:snapToGrid w:val="0"/>
        <w:spacing w:line="590" w:lineRule="exact"/>
        <w:ind w:firstLine="5039" w:firstLineChars="1527"/>
        <w:rPr>
          <w:rFonts w:eastAsia="方正仿宋_GBK"/>
          <w:sz w:val="33"/>
          <w:szCs w:val="33"/>
        </w:rPr>
        <w:sectPr>
          <w:headerReference r:id="rId5" w:type="first"/>
          <w:footerReference r:id="rId8" w:type="first"/>
          <w:headerReference r:id="rId3" w:type="default"/>
          <w:footerReference r:id="rId6" w:type="default"/>
          <w:headerReference r:id="rId4" w:type="even"/>
          <w:footerReference r:id="rId7" w:type="even"/>
          <w:pgSz w:w="11906" w:h="16838"/>
          <w:pgMar w:top="1276" w:right="1531" w:bottom="1701" w:left="1531" w:header="851" w:footer="1474" w:gutter="0"/>
          <w:cols w:space="0" w:num="1"/>
          <w:docGrid w:type="lines" w:linePitch="322" w:charSpace="0"/>
        </w:sectPr>
      </w:pPr>
      <w:r>
        <w:rPr>
          <w:rFonts w:hint="eastAsia" w:eastAsia="方正仿宋_GBK"/>
          <w:sz w:val="33"/>
          <w:szCs w:val="33"/>
        </w:rPr>
        <w:t>2022年5月</w:t>
      </w:r>
      <w:r>
        <w:rPr>
          <w:rFonts w:hint="eastAsia" w:eastAsia="方正仿宋_GBK"/>
          <w:sz w:val="33"/>
          <w:szCs w:val="33"/>
          <w:lang w:val="en-US" w:eastAsia="zh-CN"/>
        </w:rPr>
        <w:t>23</w:t>
      </w:r>
      <w:r>
        <w:rPr>
          <w:rFonts w:hint="eastAsia" w:eastAsia="方正仿宋_GBK"/>
          <w:sz w:val="33"/>
          <w:szCs w:val="33"/>
        </w:rPr>
        <w:t>日</w:t>
      </w:r>
    </w:p>
    <w:p>
      <w:pPr>
        <w:rPr>
          <w:rFonts w:ascii="方正小标宋_GBK" w:hAnsi="方正小标宋_GBK" w:eastAsia="方正小标宋_GBK" w:cs="方正小标宋_GBK"/>
          <w:sz w:val="44"/>
          <w:szCs w:val="44"/>
        </w:rPr>
      </w:pP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广安经开区2022年度突发性地质灾害</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应急预案</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2"/>
        <w:ind w:left="420" w:firstLine="400"/>
      </w:pPr>
    </w:p>
    <w:p>
      <w:pPr>
        <w:pStyle w:val="2"/>
        <w:ind w:left="420" w:firstLine="400"/>
      </w:pPr>
    </w:p>
    <w:p>
      <w:pPr>
        <w:pStyle w:val="2"/>
        <w:ind w:left="420" w:firstLine="400"/>
      </w:pPr>
    </w:p>
    <w:p>
      <w:pPr>
        <w:jc w:val="center"/>
      </w:pPr>
    </w:p>
    <w:p>
      <w:pPr>
        <w:jc w:val="center"/>
        <w:rPr>
          <w:rFonts w:eastAsia="方正小标宋简体"/>
          <w:sz w:val="32"/>
          <w:szCs w:val="32"/>
        </w:rPr>
      </w:pPr>
    </w:p>
    <w:p>
      <w:pPr>
        <w:jc w:val="center"/>
        <w:rPr>
          <w:rFonts w:eastAsia="方正小标宋简体"/>
          <w:sz w:val="32"/>
          <w:szCs w:val="32"/>
        </w:rPr>
      </w:pPr>
    </w:p>
    <w:p>
      <w:pPr>
        <w:jc w:val="center"/>
        <w:rPr>
          <w:rFonts w:eastAsia="华文中宋"/>
          <w:b/>
          <w:bCs/>
          <w:sz w:val="32"/>
          <w:szCs w:val="32"/>
        </w:rPr>
      </w:pPr>
      <w:r>
        <w:rPr>
          <w:rFonts w:eastAsia="华文中宋"/>
          <w:b/>
          <w:bCs/>
          <w:sz w:val="32"/>
          <w:szCs w:val="32"/>
        </w:rPr>
        <w:t>广安</w:t>
      </w:r>
      <w:r>
        <w:rPr>
          <w:rFonts w:hint="eastAsia" w:eastAsia="华文中宋"/>
          <w:b/>
          <w:bCs/>
          <w:sz w:val="32"/>
          <w:szCs w:val="32"/>
        </w:rPr>
        <w:t>经开区</w:t>
      </w:r>
      <w:r>
        <w:rPr>
          <w:rFonts w:eastAsia="华文中宋"/>
          <w:b/>
          <w:bCs/>
          <w:sz w:val="32"/>
          <w:szCs w:val="32"/>
        </w:rPr>
        <w:t>地质灾害指挥部</w:t>
      </w:r>
    </w:p>
    <w:p>
      <w:pPr>
        <w:pStyle w:val="14"/>
        <w:jc w:val="center"/>
        <w:rPr>
          <w:rFonts w:ascii="Times New Roman" w:eastAsia="楷体" w:cs="Times New Roman"/>
          <w:b/>
          <w:bCs/>
          <w:sz w:val="36"/>
          <w:szCs w:val="36"/>
        </w:rPr>
      </w:pPr>
      <w:r>
        <w:rPr>
          <w:rFonts w:ascii="Times New Roman" w:eastAsia="楷体" w:cs="Times New Roman"/>
          <w:b/>
          <w:bCs/>
          <w:sz w:val="36"/>
          <w:szCs w:val="36"/>
        </w:rPr>
        <w:t>2022年</w:t>
      </w:r>
      <w:r>
        <w:rPr>
          <w:rFonts w:hint="eastAsia" w:ascii="Times New Roman" w:eastAsia="楷体" w:cs="Times New Roman"/>
          <w:b/>
          <w:bCs/>
          <w:sz w:val="36"/>
          <w:szCs w:val="36"/>
        </w:rPr>
        <w:t>5</w:t>
      </w:r>
      <w:r>
        <w:rPr>
          <w:rFonts w:ascii="Times New Roman" w:eastAsia="楷体" w:cs="Times New Roman"/>
          <w:b/>
          <w:bCs/>
          <w:sz w:val="36"/>
          <w:szCs w:val="36"/>
        </w:rPr>
        <w:t>月</w:t>
      </w:r>
    </w:p>
    <w:p>
      <w:pPr>
        <w:pStyle w:val="14"/>
        <w:jc w:val="center"/>
        <w:rPr>
          <w:rFonts w:ascii="Times New Roman" w:eastAsia="楷体" w:cs="Times New Roman"/>
          <w:b/>
          <w:bCs/>
          <w:sz w:val="36"/>
          <w:szCs w:val="36"/>
        </w:rPr>
        <w:sectPr>
          <w:footerReference r:id="rId11" w:type="first"/>
          <w:headerReference r:id="rId9" w:type="default"/>
          <w:footerReference r:id="rId10" w:type="default"/>
          <w:pgSz w:w="11906" w:h="16838"/>
          <w:pgMar w:top="1276" w:right="1531" w:bottom="1701" w:left="1531" w:header="851" w:footer="1474" w:gutter="0"/>
          <w:cols w:space="0" w:num="1"/>
          <w:docGrid w:type="lines" w:linePitch="322" w:charSpace="0"/>
        </w:sectPr>
      </w:pPr>
      <w:r>
        <w:rPr>
          <w:rFonts w:ascii="Times New Roman" w:eastAsia="楷体" w:cs="Times New Roman"/>
          <w:b/>
          <w:bCs/>
          <w:sz w:val="36"/>
          <w:szCs w:val="36"/>
        </w:rPr>
        <w:br w:type="page"/>
      </w:r>
    </w:p>
    <w:p>
      <w:pPr>
        <w:jc w:val="center"/>
        <w:rPr>
          <w:rFonts w:eastAsia="华文中宋"/>
          <w:sz w:val="44"/>
          <w:szCs w:val="44"/>
        </w:rPr>
      </w:pPr>
      <w:r>
        <w:rPr>
          <w:rFonts w:eastAsia="华文中宋"/>
          <w:sz w:val="44"/>
          <w:szCs w:val="44"/>
        </w:rPr>
        <w:t>目  录</w:t>
      </w:r>
    </w:p>
    <w:p>
      <w:pPr>
        <w:pStyle w:val="2"/>
        <w:spacing w:after="0" w:line="500" w:lineRule="exact"/>
        <w:ind w:left="420" w:firstLine="400"/>
      </w:pPr>
    </w:p>
    <w:p>
      <w:pPr>
        <w:pStyle w:val="9"/>
        <w:tabs>
          <w:tab w:val="right" w:leader="dot" w:pos="8844"/>
        </w:tabs>
        <w:rPr>
          <w:rFonts w:ascii="黑体" w:hAnsi="黑体" w:eastAsia="黑体" w:cs="黑体"/>
          <w:sz w:val="30"/>
          <w:szCs w:val="30"/>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TOC \o "1-2" \h \u </w:instrText>
      </w:r>
      <w:r>
        <w:rPr>
          <w:rFonts w:hint="eastAsia" w:ascii="楷体" w:hAnsi="楷体" w:eastAsia="楷体" w:cs="楷体"/>
          <w:sz w:val="30"/>
          <w:szCs w:val="30"/>
        </w:rPr>
        <w:fldChar w:fldCharType="separate"/>
      </w:r>
      <w:r>
        <w:fldChar w:fldCharType="begin"/>
      </w:r>
      <w:r>
        <w:instrText xml:space="preserve"> HYPERLINK \l "_Toc277" </w:instrText>
      </w:r>
      <w:r>
        <w:fldChar w:fldCharType="separate"/>
      </w:r>
      <w:r>
        <w:rPr>
          <w:rFonts w:hint="eastAsia" w:ascii="黑体" w:hAnsi="黑体" w:eastAsia="黑体" w:cs="黑体"/>
          <w:sz w:val="30"/>
          <w:szCs w:val="30"/>
        </w:rPr>
        <w:t>1.总则</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_Toc277 </w:instrText>
      </w:r>
      <w:r>
        <w:rPr>
          <w:rFonts w:hint="eastAsia" w:ascii="黑体" w:hAnsi="黑体" w:eastAsia="黑体" w:cs="黑体"/>
          <w:sz w:val="30"/>
          <w:szCs w:val="30"/>
        </w:rPr>
        <w:fldChar w:fldCharType="separate"/>
      </w:r>
      <w:r>
        <w:rPr>
          <w:rFonts w:hint="eastAsia" w:ascii="黑体" w:hAnsi="黑体" w:eastAsia="黑体" w:cs="黑体"/>
          <w:sz w:val="30"/>
          <w:szCs w:val="30"/>
        </w:rPr>
        <w:t>1</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"_Toc10867" </w:instrText>
      </w:r>
      <w:r>
        <w:fldChar w:fldCharType="separate"/>
      </w:r>
      <w:r>
        <w:rPr>
          <w:rFonts w:hint="eastAsia" w:ascii="楷体" w:hAnsi="楷体" w:eastAsia="楷体" w:cs="楷体"/>
          <w:bCs/>
          <w:sz w:val="30"/>
          <w:szCs w:val="30"/>
        </w:rPr>
        <w:t>1.1编制目的</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_Toc10867 </w:instrText>
      </w:r>
      <w:r>
        <w:rPr>
          <w:rFonts w:hint="eastAsia" w:ascii="楷体" w:hAnsi="楷体" w:eastAsia="楷体" w:cs="楷体"/>
          <w:sz w:val="30"/>
          <w:szCs w:val="30"/>
        </w:rPr>
        <w:fldChar w:fldCharType="separate"/>
      </w:r>
      <w:r>
        <w:rPr>
          <w:rFonts w:hint="eastAsia" w:ascii="楷体" w:hAnsi="楷体" w:eastAsia="楷体" w:cs="楷体"/>
          <w:sz w:val="30"/>
          <w:szCs w:val="30"/>
        </w:rPr>
        <w:t>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"_Toc11183" </w:instrText>
      </w:r>
      <w:r>
        <w:fldChar w:fldCharType="separate"/>
      </w:r>
      <w:r>
        <w:rPr>
          <w:rFonts w:hint="eastAsia" w:ascii="楷体" w:hAnsi="楷体" w:eastAsia="楷体" w:cs="楷体"/>
          <w:bCs/>
          <w:sz w:val="30"/>
          <w:szCs w:val="30"/>
        </w:rPr>
        <w:t>1.2编制依据</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_Toc11183 </w:instrText>
      </w:r>
      <w:r>
        <w:rPr>
          <w:rFonts w:hint="eastAsia" w:ascii="楷体" w:hAnsi="楷体" w:eastAsia="楷体" w:cs="楷体"/>
          <w:sz w:val="30"/>
          <w:szCs w:val="30"/>
        </w:rPr>
        <w:fldChar w:fldCharType="separate"/>
      </w:r>
      <w:r>
        <w:rPr>
          <w:rFonts w:hint="eastAsia" w:ascii="楷体" w:hAnsi="楷体" w:eastAsia="楷体" w:cs="楷体"/>
          <w:sz w:val="30"/>
          <w:szCs w:val="30"/>
        </w:rPr>
        <w:t>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"_Toc931" </w:instrText>
      </w:r>
      <w:r>
        <w:fldChar w:fldCharType="separate"/>
      </w:r>
      <w:r>
        <w:rPr>
          <w:rFonts w:hint="eastAsia" w:ascii="楷体" w:hAnsi="楷体" w:eastAsia="楷体" w:cs="楷体"/>
          <w:bCs/>
          <w:sz w:val="30"/>
          <w:szCs w:val="30"/>
        </w:rPr>
        <w:t>1.3适用范围</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_Toc931 </w:instrText>
      </w:r>
      <w:r>
        <w:rPr>
          <w:rFonts w:hint="eastAsia" w:ascii="楷体" w:hAnsi="楷体" w:eastAsia="楷体" w:cs="楷体"/>
          <w:sz w:val="30"/>
          <w:szCs w:val="30"/>
        </w:rPr>
        <w:fldChar w:fldCharType="separate"/>
      </w:r>
      <w:r>
        <w:rPr>
          <w:rFonts w:hint="eastAsia" w:ascii="楷体" w:hAnsi="楷体" w:eastAsia="楷体" w:cs="楷体"/>
          <w:sz w:val="30"/>
          <w:szCs w:val="30"/>
        </w:rPr>
        <w:t>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9"/>
        <w:tabs>
          <w:tab w:val="right" w:leader="dot" w:pos="8844"/>
        </w:tabs>
        <w:rPr>
          <w:rFonts w:ascii="黑体" w:hAnsi="黑体" w:eastAsia="黑体" w:cs="黑体"/>
          <w:sz w:val="30"/>
          <w:szCs w:val="30"/>
        </w:rPr>
      </w:pPr>
      <w:r>
        <w:fldChar w:fldCharType="begin"/>
      </w:r>
      <w:r>
        <w:instrText xml:space="preserve"> HYPERLINK \l "_Toc12286" </w:instrText>
      </w:r>
      <w:r>
        <w:fldChar w:fldCharType="separate"/>
      </w:r>
      <w:r>
        <w:rPr>
          <w:rFonts w:hint="eastAsia" w:ascii="黑体" w:hAnsi="黑体" w:eastAsia="黑体" w:cs="黑体"/>
          <w:sz w:val="30"/>
          <w:szCs w:val="30"/>
        </w:rPr>
        <w:t>2.组织指挥体系与职责</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_Toc12286 </w:instrText>
      </w:r>
      <w:r>
        <w:rPr>
          <w:rFonts w:hint="eastAsia" w:ascii="黑体" w:hAnsi="黑体" w:eastAsia="黑体" w:cs="黑体"/>
          <w:sz w:val="30"/>
          <w:szCs w:val="30"/>
        </w:rPr>
        <w:fldChar w:fldCharType="separate"/>
      </w:r>
      <w:r>
        <w:rPr>
          <w:rFonts w:hint="eastAsia" w:ascii="黑体" w:hAnsi="黑体" w:eastAsia="黑体" w:cs="黑体"/>
          <w:sz w:val="30"/>
          <w:szCs w:val="30"/>
        </w:rPr>
        <w:t>1</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"_Toc30904" </w:instrText>
      </w:r>
      <w:r>
        <w:fldChar w:fldCharType="separate"/>
      </w:r>
      <w:r>
        <w:rPr>
          <w:rFonts w:hint="eastAsia" w:ascii="楷体" w:hAnsi="楷体" w:eastAsia="楷体" w:cs="楷体"/>
          <w:bCs/>
          <w:sz w:val="30"/>
          <w:szCs w:val="30"/>
        </w:rPr>
        <w:t>2.1广安经开区地质灾害指挥部</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_Toc30904 </w:instrText>
      </w:r>
      <w:r>
        <w:rPr>
          <w:rFonts w:hint="eastAsia" w:ascii="楷体" w:hAnsi="楷体" w:eastAsia="楷体" w:cs="楷体"/>
          <w:sz w:val="30"/>
          <w:szCs w:val="30"/>
        </w:rPr>
        <w:fldChar w:fldCharType="separate"/>
      </w:r>
      <w:r>
        <w:rPr>
          <w:rFonts w:hint="eastAsia" w:ascii="楷体" w:hAnsi="楷体" w:eastAsia="楷体" w:cs="楷体"/>
          <w:sz w:val="30"/>
          <w:szCs w:val="30"/>
        </w:rPr>
        <w:t>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"_Toc13792" </w:instrText>
      </w:r>
      <w:r>
        <w:fldChar w:fldCharType="separate"/>
      </w:r>
      <w:r>
        <w:rPr>
          <w:rFonts w:hint="eastAsia" w:ascii="楷体" w:hAnsi="楷体" w:eastAsia="楷体" w:cs="楷体"/>
          <w:bCs/>
          <w:sz w:val="30"/>
          <w:szCs w:val="30"/>
        </w:rPr>
        <w:t>2.2区指挥部职责</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_Toc13792 </w:instrText>
      </w:r>
      <w:r>
        <w:rPr>
          <w:rFonts w:hint="eastAsia" w:ascii="楷体" w:hAnsi="楷体" w:eastAsia="楷体" w:cs="楷体"/>
          <w:sz w:val="30"/>
          <w:szCs w:val="30"/>
        </w:rPr>
        <w:fldChar w:fldCharType="separate"/>
      </w:r>
      <w:r>
        <w:rPr>
          <w:rFonts w:hint="eastAsia" w:ascii="楷体" w:hAnsi="楷体" w:eastAsia="楷体" w:cs="楷体"/>
          <w:sz w:val="30"/>
          <w:szCs w:val="30"/>
        </w:rPr>
        <w:t>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"_Toc30290" </w:instrText>
      </w:r>
      <w:r>
        <w:fldChar w:fldCharType="separate"/>
      </w:r>
      <w:r>
        <w:rPr>
          <w:rFonts w:hint="eastAsia" w:ascii="楷体" w:hAnsi="楷体" w:eastAsia="楷体" w:cs="楷体"/>
          <w:bCs/>
          <w:sz w:val="30"/>
          <w:szCs w:val="30"/>
        </w:rPr>
        <w:t>2.3区指挥部办公室职责</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_Toc30290 </w:instrText>
      </w:r>
      <w:r>
        <w:rPr>
          <w:rFonts w:hint="eastAsia" w:ascii="楷体" w:hAnsi="楷体" w:eastAsia="楷体" w:cs="楷体"/>
          <w:sz w:val="30"/>
          <w:szCs w:val="30"/>
        </w:rPr>
        <w:fldChar w:fldCharType="separate"/>
      </w:r>
      <w:r>
        <w:rPr>
          <w:rFonts w:hint="eastAsia" w:ascii="楷体" w:hAnsi="楷体" w:eastAsia="楷体" w:cs="楷体"/>
          <w:sz w:val="30"/>
          <w:szCs w:val="30"/>
        </w:rPr>
        <w:t>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"_Toc21353" </w:instrText>
      </w:r>
      <w:r>
        <w:fldChar w:fldCharType="separate"/>
      </w:r>
      <w:r>
        <w:rPr>
          <w:rFonts w:hint="eastAsia" w:ascii="楷体" w:hAnsi="楷体" w:eastAsia="楷体" w:cs="楷体"/>
          <w:bCs/>
          <w:sz w:val="30"/>
          <w:szCs w:val="30"/>
        </w:rPr>
        <w:t>2.4区指挥部成员单位职责</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_Toc21353 </w:instrText>
      </w:r>
      <w:r>
        <w:rPr>
          <w:rFonts w:hint="eastAsia" w:ascii="楷体" w:hAnsi="楷体" w:eastAsia="楷体" w:cs="楷体"/>
          <w:sz w:val="30"/>
          <w:szCs w:val="30"/>
        </w:rPr>
        <w:fldChar w:fldCharType="separate"/>
      </w:r>
      <w:r>
        <w:rPr>
          <w:rFonts w:hint="eastAsia" w:ascii="楷体" w:hAnsi="楷体" w:eastAsia="楷体" w:cs="楷体"/>
          <w:sz w:val="30"/>
          <w:szCs w:val="30"/>
        </w:rPr>
        <w:t>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"_Toc3664" </w:instrText>
      </w:r>
      <w:r>
        <w:fldChar w:fldCharType="separate"/>
      </w:r>
      <w:r>
        <w:rPr>
          <w:rFonts w:hint="eastAsia" w:ascii="楷体" w:hAnsi="楷体" w:eastAsia="楷体" w:cs="楷体"/>
          <w:bCs/>
          <w:sz w:val="30"/>
          <w:szCs w:val="30"/>
        </w:rPr>
        <w:t>2.5区指挥部下设专项工作组</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_Toc3664 </w:instrText>
      </w:r>
      <w:r>
        <w:rPr>
          <w:rFonts w:hint="eastAsia" w:ascii="楷体" w:hAnsi="楷体" w:eastAsia="楷体" w:cs="楷体"/>
          <w:sz w:val="30"/>
          <w:szCs w:val="30"/>
        </w:rPr>
        <w:fldChar w:fldCharType="separate"/>
      </w:r>
      <w:r>
        <w:rPr>
          <w:rFonts w:hint="eastAsia" w:ascii="楷体" w:hAnsi="楷体" w:eastAsia="楷体" w:cs="楷体"/>
          <w:sz w:val="30"/>
          <w:szCs w:val="30"/>
        </w:rPr>
        <w:t>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9"/>
        <w:tabs>
          <w:tab w:val="right" w:leader="dot" w:pos="8844"/>
        </w:tabs>
        <w:rPr>
          <w:rFonts w:ascii="黑体" w:hAnsi="黑体" w:eastAsia="黑体" w:cs="黑体"/>
          <w:sz w:val="30"/>
          <w:szCs w:val="30"/>
        </w:rPr>
      </w:pPr>
      <w:r>
        <w:fldChar w:fldCharType="begin"/>
      </w:r>
      <w:r>
        <w:instrText xml:space="preserve"> HYPERLINK \l "_Toc7883" </w:instrText>
      </w:r>
      <w:r>
        <w:fldChar w:fldCharType="separate"/>
      </w:r>
      <w:r>
        <w:rPr>
          <w:rFonts w:hint="eastAsia" w:ascii="黑体" w:hAnsi="黑体" w:eastAsia="黑体" w:cs="黑体"/>
          <w:sz w:val="30"/>
          <w:szCs w:val="30"/>
        </w:rPr>
        <w:t>3.突发地质灾害分级应对</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_Toc7883 </w:instrText>
      </w:r>
      <w:r>
        <w:rPr>
          <w:rFonts w:hint="eastAsia" w:ascii="黑体" w:hAnsi="黑体" w:eastAsia="黑体" w:cs="黑体"/>
          <w:sz w:val="30"/>
          <w:szCs w:val="30"/>
        </w:rPr>
        <w:fldChar w:fldCharType="separate"/>
      </w:r>
      <w:r>
        <w:rPr>
          <w:rFonts w:hint="eastAsia" w:ascii="黑体" w:hAnsi="黑体" w:eastAsia="黑体" w:cs="黑体"/>
          <w:sz w:val="30"/>
          <w:szCs w:val="30"/>
        </w:rPr>
        <w:t>9</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"_Toc17076" </w:instrText>
      </w:r>
      <w:r>
        <w:fldChar w:fldCharType="separate"/>
      </w:r>
      <w:r>
        <w:rPr>
          <w:rFonts w:hint="eastAsia" w:ascii="楷体" w:hAnsi="楷体" w:eastAsia="楷体" w:cs="楷体"/>
          <w:bCs/>
          <w:sz w:val="30"/>
          <w:szCs w:val="30"/>
        </w:rPr>
        <w:t>3.1突发地质灾害分级</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_Toc17076 </w:instrText>
      </w:r>
      <w:r>
        <w:rPr>
          <w:rFonts w:hint="eastAsia" w:ascii="楷体" w:hAnsi="楷体" w:eastAsia="楷体" w:cs="楷体"/>
          <w:sz w:val="30"/>
          <w:szCs w:val="30"/>
        </w:rPr>
        <w:fldChar w:fldCharType="separate"/>
      </w:r>
      <w:r>
        <w:rPr>
          <w:rFonts w:hint="eastAsia" w:ascii="楷体" w:hAnsi="楷体" w:eastAsia="楷体" w:cs="楷体"/>
          <w:sz w:val="30"/>
          <w:szCs w:val="30"/>
        </w:rPr>
        <w:t>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"_Toc19480" </w:instrText>
      </w:r>
      <w:r>
        <w:fldChar w:fldCharType="separate"/>
      </w:r>
      <w:r>
        <w:rPr>
          <w:rFonts w:hint="eastAsia" w:ascii="楷体" w:hAnsi="楷体" w:eastAsia="楷体" w:cs="楷体"/>
          <w:bCs/>
          <w:sz w:val="30"/>
          <w:szCs w:val="30"/>
        </w:rPr>
        <w:t>3.2分级应对</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_Toc19480 </w:instrText>
      </w:r>
      <w:r>
        <w:rPr>
          <w:rFonts w:hint="eastAsia" w:ascii="楷体" w:hAnsi="楷体" w:eastAsia="楷体" w:cs="楷体"/>
          <w:sz w:val="30"/>
          <w:szCs w:val="30"/>
        </w:rPr>
        <w:fldChar w:fldCharType="separate"/>
      </w:r>
      <w:r>
        <w:rPr>
          <w:rFonts w:hint="eastAsia" w:ascii="楷体" w:hAnsi="楷体" w:eastAsia="楷体" w:cs="楷体"/>
          <w:sz w:val="30"/>
          <w:szCs w:val="30"/>
        </w:rPr>
        <w:t>10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"_Toc12549" </w:instrText>
      </w:r>
      <w:r>
        <w:fldChar w:fldCharType="separate"/>
      </w:r>
      <w:r>
        <w:rPr>
          <w:rFonts w:hint="eastAsia" w:ascii="楷体" w:hAnsi="楷体" w:eastAsia="楷体" w:cs="楷体"/>
          <w:bCs/>
          <w:sz w:val="30"/>
          <w:szCs w:val="30"/>
        </w:rPr>
        <w:t>3.3响应分级</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_Toc12549 </w:instrText>
      </w:r>
      <w:r>
        <w:rPr>
          <w:rFonts w:hint="eastAsia" w:ascii="楷体" w:hAnsi="楷体" w:eastAsia="楷体" w:cs="楷体"/>
          <w:sz w:val="30"/>
          <w:szCs w:val="30"/>
        </w:rPr>
        <w:fldChar w:fldCharType="separate"/>
      </w:r>
      <w:r>
        <w:rPr>
          <w:rFonts w:hint="eastAsia" w:ascii="楷体" w:hAnsi="楷体" w:eastAsia="楷体" w:cs="楷体"/>
          <w:sz w:val="30"/>
          <w:szCs w:val="30"/>
        </w:rPr>
        <w:t>10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9"/>
        <w:tabs>
          <w:tab w:val="right" w:leader="dot" w:pos="8844"/>
        </w:tabs>
        <w:rPr>
          <w:rFonts w:ascii="黑体" w:hAnsi="黑体" w:eastAsia="黑体" w:cs="黑体"/>
          <w:sz w:val="30"/>
          <w:szCs w:val="30"/>
        </w:rPr>
      </w:pPr>
      <w:r>
        <w:fldChar w:fldCharType="begin"/>
      </w:r>
      <w:r>
        <w:instrText xml:space="preserve"> HYPERLINK \l "_Toc7590" </w:instrText>
      </w:r>
      <w:r>
        <w:fldChar w:fldCharType="separate"/>
      </w:r>
      <w:r>
        <w:rPr>
          <w:rFonts w:hint="eastAsia" w:ascii="黑体" w:hAnsi="黑体" w:eastAsia="黑体" w:cs="黑体"/>
          <w:sz w:val="30"/>
          <w:szCs w:val="30"/>
        </w:rPr>
        <w:t>4.预防与监测预警</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_Toc7590 </w:instrText>
      </w:r>
      <w:r>
        <w:rPr>
          <w:rFonts w:hint="eastAsia" w:ascii="黑体" w:hAnsi="黑体" w:eastAsia="黑体" w:cs="黑体"/>
          <w:sz w:val="30"/>
          <w:szCs w:val="30"/>
        </w:rPr>
        <w:fldChar w:fldCharType="separate"/>
      </w:r>
      <w:r>
        <w:rPr>
          <w:rFonts w:hint="eastAsia" w:ascii="黑体" w:hAnsi="黑体" w:eastAsia="黑体" w:cs="黑体"/>
          <w:sz w:val="30"/>
          <w:szCs w:val="30"/>
        </w:rPr>
        <w:t>12</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"_Toc27001" </w:instrText>
      </w:r>
      <w:r>
        <w:fldChar w:fldCharType="separate"/>
      </w:r>
      <w:r>
        <w:rPr>
          <w:rFonts w:hint="eastAsia" w:ascii="楷体" w:hAnsi="楷体" w:eastAsia="楷体" w:cs="楷体"/>
          <w:bCs/>
          <w:sz w:val="30"/>
          <w:szCs w:val="30"/>
        </w:rPr>
        <w:t>4.1预防</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_Toc27001 </w:instrText>
      </w:r>
      <w:r>
        <w:rPr>
          <w:rFonts w:hint="eastAsia" w:ascii="楷体" w:hAnsi="楷体" w:eastAsia="楷体" w:cs="楷体"/>
          <w:sz w:val="30"/>
          <w:szCs w:val="30"/>
        </w:rPr>
        <w:fldChar w:fldCharType="separate"/>
      </w:r>
      <w:r>
        <w:rPr>
          <w:rFonts w:hint="eastAsia" w:ascii="楷体" w:hAnsi="楷体" w:eastAsia="楷体" w:cs="楷体"/>
          <w:sz w:val="30"/>
          <w:szCs w:val="30"/>
        </w:rPr>
        <w:t>12</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"_Toc25867" </w:instrText>
      </w:r>
      <w:r>
        <w:fldChar w:fldCharType="separate"/>
      </w:r>
      <w:r>
        <w:rPr>
          <w:rFonts w:hint="eastAsia" w:ascii="楷体" w:hAnsi="楷体" w:eastAsia="楷体" w:cs="楷体"/>
          <w:bCs/>
          <w:sz w:val="30"/>
          <w:szCs w:val="30"/>
        </w:rPr>
        <w:t>4.2监测与预警</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_Toc25867 </w:instrText>
      </w:r>
      <w:r>
        <w:rPr>
          <w:rFonts w:hint="eastAsia" w:ascii="楷体" w:hAnsi="楷体" w:eastAsia="楷体" w:cs="楷体"/>
          <w:sz w:val="30"/>
          <w:szCs w:val="30"/>
        </w:rPr>
        <w:fldChar w:fldCharType="separate"/>
      </w:r>
      <w:r>
        <w:rPr>
          <w:rFonts w:hint="eastAsia" w:ascii="楷体" w:hAnsi="楷体" w:eastAsia="楷体" w:cs="楷体"/>
          <w:sz w:val="30"/>
          <w:szCs w:val="30"/>
        </w:rPr>
        <w:t>13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"_Toc22694" </w:instrText>
      </w:r>
      <w:r>
        <w:fldChar w:fldCharType="separate"/>
      </w:r>
      <w:r>
        <w:rPr>
          <w:rFonts w:hint="eastAsia" w:ascii="楷体" w:hAnsi="楷体" w:eastAsia="楷体" w:cs="楷体"/>
          <w:bCs/>
          <w:sz w:val="30"/>
          <w:szCs w:val="30"/>
        </w:rPr>
        <w:t>4.2.1监测预警体系建设</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_Toc22694 </w:instrText>
      </w:r>
      <w:r>
        <w:rPr>
          <w:rFonts w:hint="eastAsia" w:ascii="楷体" w:hAnsi="楷体" w:eastAsia="楷体" w:cs="楷体"/>
          <w:sz w:val="30"/>
          <w:szCs w:val="30"/>
        </w:rPr>
        <w:fldChar w:fldCharType="separate"/>
      </w:r>
      <w:r>
        <w:rPr>
          <w:rFonts w:hint="eastAsia" w:ascii="楷体" w:hAnsi="楷体" w:eastAsia="楷体" w:cs="楷体"/>
          <w:sz w:val="30"/>
          <w:szCs w:val="30"/>
        </w:rPr>
        <w:t>13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"_Toc144" </w:instrText>
      </w:r>
      <w:r>
        <w:fldChar w:fldCharType="separate"/>
      </w:r>
      <w:r>
        <w:rPr>
          <w:rFonts w:hint="eastAsia" w:ascii="楷体" w:hAnsi="楷体" w:eastAsia="楷体" w:cs="楷体"/>
          <w:bCs/>
          <w:sz w:val="30"/>
          <w:szCs w:val="30"/>
        </w:rPr>
        <w:t>4.2.2预警机制</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_Toc144 </w:instrText>
      </w:r>
      <w:r>
        <w:rPr>
          <w:rFonts w:hint="eastAsia" w:ascii="楷体" w:hAnsi="楷体" w:eastAsia="楷体" w:cs="楷体"/>
          <w:sz w:val="30"/>
          <w:szCs w:val="30"/>
        </w:rPr>
        <w:fldChar w:fldCharType="separate"/>
      </w:r>
      <w:r>
        <w:rPr>
          <w:rFonts w:hint="eastAsia" w:ascii="楷体" w:hAnsi="楷体" w:eastAsia="楷体" w:cs="楷体"/>
          <w:sz w:val="30"/>
          <w:szCs w:val="30"/>
        </w:rPr>
        <w:t>13</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"_Toc8082" </w:instrText>
      </w:r>
      <w:r>
        <w:fldChar w:fldCharType="separate"/>
      </w:r>
      <w:r>
        <w:rPr>
          <w:rFonts w:hint="eastAsia" w:ascii="楷体" w:hAnsi="楷体" w:eastAsia="楷体" w:cs="楷体"/>
          <w:bCs/>
          <w:sz w:val="30"/>
          <w:szCs w:val="30"/>
        </w:rPr>
        <w:t>4.2.3预警转换和结束</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_Toc8082 </w:instrText>
      </w:r>
      <w:r>
        <w:rPr>
          <w:rFonts w:hint="eastAsia" w:ascii="楷体" w:hAnsi="楷体" w:eastAsia="楷体" w:cs="楷体"/>
          <w:sz w:val="30"/>
          <w:szCs w:val="30"/>
        </w:rPr>
        <w:fldChar w:fldCharType="separate"/>
      </w:r>
      <w:r>
        <w:rPr>
          <w:rFonts w:hint="eastAsia" w:ascii="楷体" w:hAnsi="楷体" w:eastAsia="楷体" w:cs="楷体"/>
          <w:sz w:val="30"/>
          <w:szCs w:val="30"/>
        </w:rPr>
        <w:t>18</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9"/>
        <w:tabs>
          <w:tab w:val="right" w:leader="dot" w:pos="8844"/>
        </w:tabs>
        <w:rPr>
          <w:rFonts w:ascii="黑体" w:hAnsi="黑体" w:eastAsia="黑体" w:cs="黑体"/>
          <w:sz w:val="30"/>
          <w:szCs w:val="30"/>
        </w:rPr>
      </w:pPr>
      <w:r>
        <w:fldChar w:fldCharType="begin"/>
      </w:r>
      <w:r>
        <w:instrText xml:space="preserve"> HYPERLINK \l "_Toc24959" </w:instrText>
      </w:r>
      <w:r>
        <w:fldChar w:fldCharType="separate"/>
      </w:r>
      <w:r>
        <w:rPr>
          <w:rFonts w:hint="eastAsia" w:ascii="黑体" w:hAnsi="黑体" w:eastAsia="黑体" w:cs="黑体"/>
          <w:sz w:val="30"/>
          <w:szCs w:val="30"/>
        </w:rPr>
        <w:t>5.应急处置</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_Toc24959 </w:instrText>
      </w:r>
      <w:r>
        <w:rPr>
          <w:rFonts w:hint="eastAsia" w:ascii="黑体" w:hAnsi="黑体" w:eastAsia="黑体" w:cs="黑体"/>
          <w:sz w:val="30"/>
          <w:szCs w:val="30"/>
        </w:rPr>
        <w:fldChar w:fldCharType="separate"/>
      </w:r>
      <w:r>
        <w:rPr>
          <w:rFonts w:hint="eastAsia" w:ascii="黑体" w:hAnsi="黑体" w:eastAsia="黑体" w:cs="黑体"/>
          <w:sz w:val="30"/>
          <w:szCs w:val="30"/>
        </w:rPr>
        <w:t>19</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"_Toc21840" </w:instrText>
      </w:r>
      <w:r>
        <w:fldChar w:fldCharType="separate"/>
      </w:r>
      <w:r>
        <w:rPr>
          <w:rFonts w:hint="eastAsia" w:ascii="楷体" w:hAnsi="楷体" w:eastAsia="楷体" w:cs="楷体"/>
          <w:bCs/>
          <w:sz w:val="30"/>
          <w:szCs w:val="30"/>
        </w:rPr>
        <w:t>5.1信息报告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_Toc21840 </w:instrText>
      </w:r>
      <w:r>
        <w:rPr>
          <w:rFonts w:hint="eastAsia" w:ascii="楷体" w:hAnsi="楷体" w:eastAsia="楷体" w:cs="楷体"/>
          <w:sz w:val="30"/>
          <w:szCs w:val="30"/>
        </w:rPr>
        <w:fldChar w:fldCharType="separate"/>
      </w:r>
      <w:r>
        <w:rPr>
          <w:rFonts w:hint="eastAsia" w:ascii="楷体" w:hAnsi="楷体" w:eastAsia="楷体" w:cs="楷体"/>
          <w:sz w:val="30"/>
          <w:szCs w:val="30"/>
        </w:rPr>
        <w:t>19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"_Toc9151" </w:instrText>
      </w:r>
      <w:r>
        <w:fldChar w:fldCharType="separate"/>
      </w:r>
      <w:r>
        <w:rPr>
          <w:rFonts w:hint="eastAsia" w:ascii="楷体" w:hAnsi="楷体" w:eastAsia="楷体" w:cs="楷体"/>
          <w:bCs/>
          <w:sz w:val="30"/>
          <w:szCs w:val="30"/>
        </w:rPr>
        <w:t>5.2先期处置</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_Toc9151 </w:instrText>
      </w:r>
      <w:r>
        <w:rPr>
          <w:rFonts w:hint="eastAsia" w:ascii="楷体" w:hAnsi="楷体" w:eastAsia="楷体" w:cs="楷体"/>
          <w:sz w:val="30"/>
          <w:szCs w:val="30"/>
        </w:rPr>
        <w:fldChar w:fldCharType="separate"/>
      </w:r>
      <w:r>
        <w:rPr>
          <w:rFonts w:hint="eastAsia" w:ascii="楷体" w:hAnsi="楷体" w:eastAsia="楷体" w:cs="楷体"/>
          <w:sz w:val="30"/>
          <w:szCs w:val="30"/>
        </w:rPr>
        <w:t>20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"_Toc10988" </w:instrText>
      </w:r>
      <w:r>
        <w:fldChar w:fldCharType="separate"/>
      </w:r>
      <w:r>
        <w:rPr>
          <w:rFonts w:hint="eastAsia" w:ascii="楷体" w:hAnsi="楷体" w:eastAsia="楷体" w:cs="楷体"/>
          <w:bCs/>
          <w:sz w:val="30"/>
          <w:szCs w:val="30"/>
        </w:rPr>
        <w:t>5.3指挥部运行</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_Toc10988 </w:instrText>
      </w:r>
      <w:r>
        <w:rPr>
          <w:rFonts w:hint="eastAsia" w:ascii="楷体" w:hAnsi="楷体" w:eastAsia="楷体" w:cs="楷体"/>
          <w:sz w:val="30"/>
          <w:szCs w:val="30"/>
        </w:rPr>
        <w:fldChar w:fldCharType="separate"/>
      </w:r>
      <w:r>
        <w:rPr>
          <w:rFonts w:hint="eastAsia" w:ascii="楷体" w:hAnsi="楷体" w:eastAsia="楷体" w:cs="楷体"/>
          <w:sz w:val="30"/>
          <w:szCs w:val="30"/>
        </w:rPr>
        <w:t>20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"_Toc11545" </w:instrText>
      </w:r>
      <w:r>
        <w:fldChar w:fldCharType="separate"/>
      </w:r>
      <w:r>
        <w:rPr>
          <w:rFonts w:hint="eastAsia" w:ascii="楷体" w:hAnsi="楷体" w:eastAsia="楷体" w:cs="楷体"/>
          <w:sz w:val="30"/>
          <w:szCs w:val="30"/>
        </w:rPr>
        <w:t>5.4应急处置主要措施</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_Toc11545 </w:instrText>
      </w:r>
      <w:r>
        <w:rPr>
          <w:rFonts w:hint="eastAsia" w:ascii="楷体" w:hAnsi="楷体" w:eastAsia="楷体" w:cs="楷体"/>
          <w:sz w:val="30"/>
          <w:szCs w:val="30"/>
        </w:rPr>
        <w:fldChar w:fldCharType="separate"/>
      </w:r>
      <w:r>
        <w:rPr>
          <w:rFonts w:hint="eastAsia" w:ascii="楷体" w:hAnsi="楷体" w:eastAsia="楷体" w:cs="楷体"/>
          <w:sz w:val="30"/>
          <w:szCs w:val="30"/>
        </w:rPr>
        <w:t>25</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"_Toc17508" </w:instrText>
      </w:r>
      <w:r>
        <w:fldChar w:fldCharType="separate"/>
      </w:r>
      <w:r>
        <w:rPr>
          <w:rFonts w:hint="eastAsia" w:ascii="楷体" w:hAnsi="楷体" w:eastAsia="楷体" w:cs="楷体"/>
          <w:bCs/>
          <w:sz w:val="30"/>
          <w:szCs w:val="30"/>
        </w:rPr>
        <w:t>5.5信息发布</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_Toc17508 </w:instrText>
      </w:r>
      <w:r>
        <w:rPr>
          <w:rFonts w:hint="eastAsia" w:ascii="楷体" w:hAnsi="楷体" w:eastAsia="楷体" w:cs="楷体"/>
          <w:sz w:val="30"/>
          <w:szCs w:val="30"/>
        </w:rPr>
        <w:fldChar w:fldCharType="separate"/>
      </w:r>
      <w:r>
        <w:rPr>
          <w:rFonts w:hint="eastAsia" w:ascii="楷体" w:hAnsi="楷体" w:eastAsia="楷体" w:cs="楷体"/>
          <w:sz w:val="30"/>
          <w:szCs w:val="30"/>
        </w:rPr>
        <w:t>27</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"_Toc13885" </w:instrText>
      </w:r>
      <w:r>
        <w:fldChar w:fldCharType="separate"/>
      </w:r>
      <w:r>
        <w:rPr>
          <w:rFonts w:hint="eastAsia" w:ascii="楷体" w:hAnsi="楷体" w:eastAsia="楷体" w:cs="楷体"/>
          <w:bCs/>
          <w:sz w:val="30"/>
          <w:szCs w:val="30"/>
        </w:rPr>
        <w:t>5.6响应结束</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_Toc13885 </w:instrText>
      </w:r>
      <w:r>
        <w:rPr>
          <w:rFonts w:hint="eastAsia" w:ascii="楷体" w:hAnsi="楷体" w:eastAsia="楷体" w:cs="楷体"/>
          <w:sz w:val="30"/>
          <w:szCs w:val="30"/>
        </w:rPr>
        <w:fldChar w:fldCharType="separate"/>
      </w:r>
      <w:r>
        <w:rPr>
          <w:rFonts w:hint="eastAsia" w:ascii="楷体" w:hAnsi="楷体" w:eastAsia="楷体" w:cs="楷体"/>
          <w:sz w:val="30"/>
          <w:szCs w:val="30"/>
        </w:rPr>
        <w:t>27</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9"/>
        <w:tabs>
          <w:tab w:val="right" w:leader="dot" w:pos="8844"/>
        </w:tabs>
        <w:rPr>
          <w:rFonts w:ascii="黑体" w:hAnsi="黑体" w:eastAsia="黑体" w:cs="黑体"/>
          <w:sz w:val="30"/>
          <w:szCs w:val="30"/>
        </w:rPr>
      </w:pPr>
      <w:r>
        <w:fldChar w:fldCharType="begin"/>
      </w:r>
      <w:r>
        <w:instrText xml:space="preserve"> HYPERLINK \l "_Toc17913" </w:instrText>
      </w:r>
      <w:r>
        <w:fldChar w:fldCharType="separate"/>
      </w:r>
      <w:r>
        <w:rPr>
          <w:rFonts w:hint="eastAsia" w:ascii="黑体" w:hAnsi="黑体" w:eastAsia="黑体" w:cs="黑体"/>
          <w:sz w:val="30"/>
          <w:szCs w:val="30"/>
        </w:rPr>
        <w:t>6.后期处置</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_Toc17913 </w:instrText>
      </w:r>
      <w:r>
        <w:rPr>
          <w:rFonts w:hint="eastAsia" w:ascii="黑体" w:hAnsi="黑体" w:eastAsia="黑体" w:cs="黑体"/>
          <w:sz w:val="30"/>
          <w:szCs w:val="30"/>
        </w:rPr>
        <w:fldChar w:fldCharType="separate"/>
      </w:r>
      <w:r>
        <w:rPr>
          <w:rFonts w:hint="eastAsia" w:ascii="黑体" w:hAnsi="黑体" w:eastAsia="黑体" w:cs="黑体"/>
          <w:sz w:val="30"/>
          <w:szCs w:val="30"/>
        </w:rPr>
        <w:t>28</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"_Toc416" </w:instrText>
      </w:r>
      <w:r>
        <w:fldChar w:fldCharType="separate"/>
      </w:r>
      <w:r>
        <w:rPr>
          <w:rFonts w:hint="eastAsia" w:ascii="楷体" w:hAnsi="楷体" w:eastAsia="楷体" w:cs="楷体"/>
          <w:bCs/>
          <w:sz w:val="30"/>
          <w:szCs w:val="30"/>
        </w:rPr>
        <w:t>6.1灾情调查评估</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_Toc416 </w:instrText>
      </w:r>
      <w:r>
        <w:rPr>
          <w:rFonts w:hint="eastAsia" w:ascii="楷体" w:hAnsi="楷体" w:eastAsia="楷体" w:cs="楷体"/>
          <w:sz w:val="30"/>
          <w:szCs w:val="30"/>
        </w:rPr>
        <w:fldChar w:fldCharType="separate"/>
      </w:r>
      <w:r>
        <w:rPr>
          <w:rFonts w:hint="eastAsia" w:ascii="楷体" w:hAnsi="楷体" w:eastAsia="楷体" w:cs="楷体"/>
          <w:sz w:val="30"/>
          <w:szCs w:val="30"/>
        </w:rPr>
        <w:t>28</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"_Toc32266" </w:instrText>
      </w:r>
      <w:r>
        <w:fldChar w:fldCharType="separate"/>
      </w:r>
      <w:r>
        <w:rPr>
          <w:rFonts w:hint="eastAsia" w:ascii="楷体" w:hAnsi="楷体" w:eastAsia="楷体" w:cs="楷体"/>
          <w:bCs/>
          <w:sz w:val="30"/>
          <w:szCs w:val="30"/>
        </w:rPr>
        <w:t>6.2恢复重建</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_Toc32266 </w:instrText>
      </w:r>
      <w:r>
        <w:rPr>
          <w:rFonts w:hint="eastAsia" w:ascii="楷体" w:hAnsi="楷体" w:eastAsia="楷体" w:cs="楷体"/>
          <w:sz w:val="30"/>
          <w:szCs w:val="30"/>
        </w:rPr>
        <w:fldChar w:fldCharType="separate"/>
      </w:r>
      <w:r>
        <w:rPr>
          <w:rFonts w:hint="eastAsia" w:ascii="楷体" w:hAnsi="楷体" w:eastAsia="楷体" w:cs="楷体"/>
          <w:sz w:val="30"/>
          <w:szCs w:val="30"/>
        </w:rPr>
        <w:t>28</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9"/>
        <w:tabs>
          <w:tab w:val="right" w:leader="dot" w:pos="8844"/>
        </w:tabs>
        <w:rPr>
          <w:rFonts w:ascii="黑体" w:hAnsi="黑体" w:eastAsia="黑体" w:cs="黑体"/>
          <w:sz w:val="30"/>
          <w:szCs w:val="30"/>
        </w:rPr>
      </w:pPr>
      <w:r>
        <w:fldChar w:fldCharType="begin"/>
      </w:r>
      <w:r>
        <w:instrText xml:space="preserve"> HYPERLINK \l "_Toc27361" </w:instrText>
      </w:r>
      <w:r>
        <w:fldChar w:fldCharType="separate"/>
      </w:r>
      <w:r>
        <w:rPr>
          <w:rFonts w:hint="eastAsia" w:ascii="黑体" w:hAnsi="黑体" w:eastAsia="黑体" w:cs="黑体"/>
          <w:sz w:val="30"/>
          <w:szCs w:val="30"/>
        </w:rPr>
        <w:t>7.应急保障</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_Toc27361 </w:instrText>
      </w:r>
      <w:r>
        <w:rPr>
          <w:rFonts w:hint="eastAsia" w:ascii="黑体" w:hAnsi="黑体" w:eastAsia="黑体" w:cs="黑体"/>
          <w:sz w:val="30"/>
          <w:szCs w:val="30"/>
        </w:rPr>
        <w:fldChar w:fldCharType="separate"/>
      </w:r>
      <w:r>
        <w:rPr>
          <w:rFonts w:hint="eastAsia" w:ascii="黑体" w:hAnsi="黑体" w:eastAsia="黑体" w:cs="黑体"/>
          <w:sz w:val="30"/>
          <w:szCs w:val="30"/>
        </w:rPr>
        <w:t>28</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"_Toc28044" </w:instrText>
      </w:r>
      <w:r>
        <w:fldChar w:fldCharType="separate"/>
      </w:r>
      <w:r>
        <w:rPr>
          <w:rFonts w:hint="eastAsia" w:ascii="楷体" w:hAnsi="楷体" w:eastAsia="楷体" w:cs="楷体"/>
          <w:bCs/>
          <w:sz w:val="30"/>
          <w:szCs w:val="30"/>
        </w:rPr>
        <w:t>7.1队伍与装备保障</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_Toc28044 </w:instrText>
      </w:r>
      <w:r>
        <w:rPr>
          <w:rFonts w:hint="eastAsia" w:ascii="楷体" w:hAnsi="楷体" w:eastAsia="楷体" w:cs="楷体"/>
          <w:sz w:val="30"/>
          <w:szCs w:val="30"/>
        </w:rPr>
        <w:fldChar w:fldCharType="separate"/>
      </w:r>
      <w:r>
        <w:rPr>
          <w:rFonts w:hint="eastAsia" w:ascii="楷体" w:hAnsi="楷体" w:eastAsia="楷体" w:cs="楷体"/>
          <w:sz w:val="30"/>
          <w:szCs w:val="30"/>
        </w:rPr>
        <w:t>28</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"_Toc31658" </w:instrText>
      </w:r>
      <w:r>
        <w:fldChar w:fldCharType="separate"/>
      </w:r>
      <w:r>
        <w:rPr>
          <w:rFonts w:hint="eastAsia" w:ascii="楷体" w:hAnsi="楷体" w:eastAsia="楷体" w:cs="楷体"/>
          <w:bCs/>
          <w:sz w:val="30"/>
          <w:szCs w:val="30"/>
        </w:rPr>
        <w:t>7.2物资保障与避灾场所</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_Toc31658 </w:instrText>
      </w:r>
      <w:r>
        <w:rPr>
          <w:rFonts w:hint="eastAsia" w:ascii="楷体" w:hAnsi="楷体" w:eastAsia="楷体" w:cs="楷体"/>
          <w:sz w:val="30"/>
          <w:szCs w:val="30"/>
        </w:rPr>
        <w:fldChar w:fldCharType="separate"/>
      </w:r>
      <w:r>
        <w:rPr>
          <w:rFonts w:hint="eastAsia" w:ascii="楷体" w:hAnsi="楷体" w:eastAsia="楷体" w:cs="楷体"/>
          <w:sz w:val="30"/>
          <w:szCs w:val="30"/>
        </w:rPr>
        <w:t>28</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"_Toc31205" </w:instrText>
      </w:r>
      <w:r>
        <w:fldChar w:fldCharType="separate"/>
      </w:r>
      <w:r>
        <w:rPr>
          <w:rFonts w:hint="eastAsia" w:ascii="楷体" w:hAnsi="楷体" w:eastAsia="楷体" w:cs="楷体"/>
          <w:bCs/>
          <w:sz w:val="30"/>
          <w:szCs w:val="30"/>
        </w:rPr>
        <w:t>7.3通信与信息传递</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_Toc31205 </w:instrText>
      </w:r>
      <w:r>
        <w:rPr>
          <w:rFonts w:hint="eastAsia" w:ascii="楷体" w:hAnsi="楷体" w:eastAsia="楷体" w:cs="楷体"/>
          <w:sz w:val="30"/>
          <w:szCs w:val="30"/>
        </w:rPr>
        <w:fldChar w:fldCharType="separate"/>
      </w:r>
      <w:r>
        <w:rPr>
          <w:rFonts w:hint="eastAsia" w:ascii="楷体" w:hAnsi="楷体" w:eastAsia="楷体" w:cs="楷体"/>
          <w:sz w:val="30"/>
          <w:szCs w:val="30"/>
        </w:rPr>
        <w:t>29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"_Toc1185" </w:instrText>
      </w:r>
      <w:r>
        <w:fldChar w:fldCharType="separate"/>
      </w:r>
      <w:r>
        <w:rPr>
          <w:rFonts w:hint="eastAsia" w:ascii="楷体" w:hAnsi="楷体" w:eastAsia="楷体" w:cs="楷体"/>
          <w:bCs/>
          <w:sz w:val="30"/>
          <w:szCs w:val="30"/>
        </w:rPr>
        <w:t>7.4技术支撑保障</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_Toc1185 </w:instrText>
      </w:r>
      <w:r>
        <w:rPr>
          <w:rFonts w:hint="eastAsia" w:ascii="楷体" w:hAnsi="楷体" w:eastAsia="楷体" w:cs="楷体"/>
          <w:sz w:val="30"/>
          <w:szCs w:val="30"/>
        </w:rPr>
        <w:fldChar w:fldCharType="separate"/>
      </w:r>
      <w:r>
        <w:rPr>
          <w:rFonts w:hint="eastAsia" w:ascii="楷体" w:hAnsi="楷体" w:eastAsia="楷体" w:cs="楷体"/>
          <w:sz w:val="30"/>
          <w:szCs w:val="30"/>
        </w:rPr>
        <w:t>29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"_Toc5780" </w:instrText>
      </w:r>
      <w:r>
        <w:fldChar w:fldCharType="separate"/>
      </w:r>
      <w:r>
        <w:rPr>
          <w:rFonts w:hint="eastAsia" w:ascii="楷体" w:hAnsi="楷体" w:eastAsia="楷体" w:cs="楷体"/>
          <w:bCs/>
          <w:sz w:val="30"/>
          <w:szCs w:val="30"/>
        </w:rPr>
        <w:t>7.5资金保障</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_Toc5780 </w:instrText>
      </w:r>
      <w:r>
        <w:rPr>
          <w:rFonts w:hint="eastAsia" w:ascii="楷体" w:hAnsi="楷体" w:eastAsia="楷体" w:cs="楷体"/>
          <w:sz w:val="30"/>
          <w:szCs w:val="30"/>
        </w:rPr>
        <w:fldChar w:fldCharType="separate"/>
      </w:r>
      <w:r>
        <w:rPr>
          <w:rFonts w:hint="eastAsia" w:ascii="楷体" w:hAnsi="楷体" w:eastAsia="楷体" w:cs="楷体"/>
          <w:sz w:val="30"/>
          <w:szCs w:val="30"/>
        </w:rPr>
        <w:t>29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9"/>
        <w:tabs>
          <w:tab w:val="right" w:leader="dot" w:pos="8844"/>
        </w:tabs>
        <w:rPr>
          <w:rFonts w:ascii="黑体" w:hAnsi="黑体" w:eastAsia="黑体" w:cs="黑体"/>
          <w:sz w:val="30"/>
          <w:szCs w:val="30"/>
        </w:rPr>
      </w:pPr>
      <w:r>
        <w:fldChar w:fldCharType="begin"/>
      </w:r>
      <w:r>
        <w:instrText xml:space="preserve"> HYPERLINK \l "_Toc17142" </w:instrText>
      </w:r>
      <w:r>
        <w:fldChar w:fldCharType="separate"/>
      </w:r>
      <w:r>
        <w:rPr>
          <w:rFonts w:hint="eastAsia" w:ascii="黑体" w:hAnsi="黑体" w:eastAsia="黑体" w:cs="黑体"/>
          <w:sz w:val="30"/>
          <w:szCs w:val="30"/>
        </w:rPr>
        <w:t>8.预案管理与更新</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_Toc17142 </w:instrText>
      </w:r>
      <w:r>
        <w:rPr>
          <w:rFonts w:hint="eastAsia" w:ascii="黑体" w:hAnsi="黑体" w:eastAsia="黑体" w:cs="黑体"/>
          <w:sz w:val="30"/>
          <w:szCs w:val="30"/>
        </w:rPr>
        <w:fldChar w:fldCharType="separate"/>
      </w:r>
      <w:r>
        <w:rPr>
          <w:rFonts w:hint="eastAsia" w:ascii="黑体" w:hAnsi="黑体" w:eastAsia="黑体" w:cs="黑体"/>
          <w:sz w:val="30"/>
          <w:szCs w:val="30"/>
        </w:rPr>
        <w:t>29</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"_Toc27914" </w:instrText>
      </w:r>
      <w:r>
        <w:fldChar w:fldCharType="separate"/>
      </w:r>
      <w:r>
        <w:rPr>
          <w:rFonts w:hint="eastAsia" w:ascii="楷体" w:hAnsi="楷体" w:eastAsia="楷体" w:cs="楷体"/>
          <w:bCs/>
          <w:sz w:val="30"/>
          <w:szCs w:val="30"/>
        </w:rPr>
        <w:t>8.1预案管理</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_Toc27914 </w:instrText>
      </w:r>
      <w:r>
        <w:rPr>
          <w:rFonts w:hint="eastAsia" w:ascii="楷体" w:hAnsi="楷体" w:eastAsia="楷体" w:cs="楷体"/>
          <w:sz w:val="30"/>
          <w:szCs w:val="30"/>
        </w:rPr>
        <w:fldChar w:fldCharType="separate"/>
      </w:r>
      <w:r>
        <w:rPr>
          <w:rFonts w:hint="eastAsia" w:ascii="楷体" w:hAnsi="楷体" w:eastAsia="楷体" w:cs="楷体"/>
          <w:sz w:val="30"/>
          <w:szCs w:val="30"/>
        </w:rPr>
        <w:t>29</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"_Toc8018" </w:instrText>
      </w:r>
      <w:r>
        <w:fldChar w:fldCharType="separate"/>
      </w:r>
      <w:r>
        <w:rPr>
          <w:rFonts w:hint="eastAsia" w:ascii="楷体" w:hAnsi="楷体" w:eastAsia="楷体" w:cs="楷体"/>
          <w:bCs/>
          <w:sz w:val="30"/>
          <w:szCs w:val="30"/>
        </w:rPr>
        <w:t>8.2预案演练</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_Toc8018 </w:instrText>
      </w:r>
      <w:r>
        <w:rPr>
          <w:rFonts w:hint="eastAsia" w:ascii="楷体" w:hAnsi="楷体" w:eastAsia="楷体" w:cs="楷体"/>
          <w:sz w:val="30"/>
          <w:szCs w:val="30"/>
        </w:rPr>
        <w:fldChar w:fldCharType="separate"/>
      </w:r>
      <w:r>
        <w:rPr>
          <w:rFonts w:hint="eastAsia" w:ascii="楷体" w:hAnsi="楷体" w:eastAsia="楷体" w:cs="楷体"/>
          <w:sz w:val="30"/>
          <w:szCs w:val="30"/>
        </w:rPr>
        <w:t>30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"_Toc31843" </w:instrText>
      </w:r>
      <w:r>
        <w:fldChar w:fldCharType="separate"/>
      </w:r>
      <w:r>
        <w:rPr>
          <w:rFonts w:hint="eastAsia" w:ascii="楷体" w:hAnsi="楷体" w:eastAsia="楷体" w:cs="楷体"/>
          <w:bCs/>
          <w:sz w:val="30"/>
          <w:szCs w:val="30"/>
        </w:rPr>
        <w:t>8.3预案评估更新</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_Toc31843 </w:instrText>
      </w:r>
      <w:r>
        <w:rPr>
          <w:rFonts w:hint="eastAsia" w:ascii="楷体" w:hAnsi="楷体" w:eastAsia="楷体" w:cs="楷体"/>
          <w:sz w:val="30"/>
          <w:szCs w:val="30"/>
        </w:rPr>
        <w:fldChar w:fldCharType="separate"/>
      </w:r>
      <w:r>
        <w:rPr>
          <w:rFonts w:hint="eastAsia" w:ascii="楷体" w:hAnsi="楷体" w:eastAsia="楷体" w:cs="楷体"/>
          <w:sz w:val="30"/>
          <w:szCs w:val="30"/>
        </w:rPr>
        <w:t>30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9"/>
        <w:tabs>
          <w:tab w:val="right" w:leader="dot" w:pos="8844"/>
        </w:tabs>
        <w:rPr>
          <w:rFonts w:ascii="黑体" w:hAnsi="黑体" w:eastAsia="黑体" w:cs="黑体"/>
          <w:sz w:val="30"/>
          <w:szCs w:val="30"/>
        </w:rPr>
      </w:pPr>
      <w:r>
        <w:fldChar w:fldCharType="begin"/>
      </w:r>
      <w:r>
        <w:instrText xml:space="preserve"> HYPERLINK \l "_Toc14631" </w:instrText>
      </w:r>
      <w:r>
        <w:fldChar w:fldCharType="separate"/>
      </w:r>
      <w:r>
        <w:rPr>
          <w:rFonts w:hint="eastAsia" w:ascii="黑体" w:hAnsi="黑体" w:eastAsia="黑体" w:cs="黑体"/>
          <w:sz w:val="30"/>
          <w:szCs w:val="30"/>
        </w:rPr>
        <w:t>9.责任与奖惩</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_Toc14631 </w:instrText>
      </w:r>
      <w:r>
        <w:rPr>
          <w:rFonts w:hint="eastAsia" w:ascii="黑体" w:hAnsi="黑体" w:eastAsia="黑体" w:cs="黑体"/>
          <w:sz w:val="30"/>
          <w:szCs w:val="30"/>
        </w:rPr>
        <w:fldChar w:fldCharType="separate"/>
      </w:r>
      <w:r>
        <w:rPr>
          <w:rFonts w:hint="eastAsia" w:ascii="黑体" w:hAnsi="黑体" w:eastAsia="黑体" w:cs="黑体"/>
          <w:sz w:val="30"/>
          <w:szCs w:val="30"/>
        </w:rPr>
        <w:t>30</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"_Toc14309" </w:instrText>
      </w:r>
      <w:r>
        <w:fldChar w:fldCharType="separate"/>
      </w:r>
      <w:r>
        <w:rPr>
          <w:rFonts w:hint="eastAsia" w:ascii="楷体" w:hAnsi="楷体" w:eastAsia="楷体" w:cs="楷体"/>
          <w:bCs/>
          <w:sz w:val="30"/>
          <w:szCs w:val="30"/>
        </w:rPr>
        <w:t>9.1奖励</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_Toc14309 </w:instrText>
      </w:r>
      <w:r>
        <w:rPr>
          <w:rFonts w:hint="eastAsia" w:ascii="楷体" w:hAnsi="楷体" w:eastAsia="楷体" w:cs="楷体"/>
          <w:sz w:val="30"/>
          <w:szCs w:val="30"/>
        </w:rPr>
        <w:fldChar w:fldCharType="separate"/>
      </w:r>
      <w:r>
        <w:rPr>
          <w:rFonts w:hint="eastAsia" w:ascii="楷体" w:hAnsi="楷体" w:eastAsia="楷体" w:cs="楷体"/>
          <w:sz w:val="30"/>
          <w:szCs w:val="30"/>
        </w:rPr>
        <w:t>30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"_Toc18877" </w:instrText>
      </w:r>
      <w:r>
        <w:fldChar w:fldCharType="separate"/>
      </w:r>
      <w:r>
        <w:rPr>
          <w:rFonts w:hint="eastAsia" w:ascii="楷体" w:hAnsi="楷体" w:eastAsia="楷体" w:cs="楷体"/>
          <w:bCs/>
          <w:sz w:val="30"/>
          <w:szCs w:val="30"/>
        </w:rPr>
        <w:t>9.2责任追究</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_Toc18877 </w:instrText>
      </w:r>
      <w:r>
        <w:rPr>
          <w:rFonts w:hint="eastAsia" w:ascii="楷体" w:hAnsi="楷体" w:eastAsia="楷体" w:cs="楷体"/>
          <w:sz w:val="30"/>
          <w:szCs w:val="30"/>
        </w:rPr>
        <w:fldChar w:fldCharType="separate"/>
      </w:r>
      <w:r>
        <w:rPr>
          <w:rFonts w:hint="eastAsia" w:ascii="楷体" w:hAnsi="楷体" w:eastAsia="楷体" w:cs="楷体"/>
          <w:sz w:val="30"/>
          <w:szCs w:val="30"/>
        </w:rPr>
        <w:t>30</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9"/>
        <w:tabs>
          <w:tab w:val="right" w:leader="dot" w:pos="8844"/>
        </w:tabs>
        <w:rPr>
          <w:rFonts w:ascii="黑体" w:hAnsi="黑体" w:eastAsia="黑体" w:cs="黑体"/>
          <w:sz w:val="30"/>
          <w:szCs w:val="30"/>
        </w:rPr>
      </w:pPr>
      <w:r>
        <w:fldChar w:fldCharType="begin"/>
      </w:r>
      <w:r>
        <w:instrText xml:space="preserve"> HYPERLINK \l "_Toc8810" </w:instrText>
      </w:r>
      <w:r>
        <w:fldChar w:fldCharType="separate"/>
      </w:r>
      <w:r>
        <w:rPr>
          <w:rFonts w:hint="eastAsia" w:ascii="黑体" w:hAnsi="黑体" w:eastAsia="黑体" w:cs="黑体"/>
          <w:sz w:val="30"/>
          <w:szCs w:val="30"/>
        </w:rPr>
        <w:t>10.附则</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_Toc8810 </w:instrText>
      </w:r>
      <w:r>
        <w:rPr>
          <w:rFonts w:hint="eastAsia" w:ascii="黑体" w:hAnsi="黑体" w:eastAsia="黑体" w:cs="黑体"/>
          <w:sz w:val="30"/>
          <w:szCs w:val="30"/>
        </w:rPr>
        <w:fldChar w:fldCharType="separate"/>
      </w:r>
      <w:r>
        <w:rPr>
          <w:rFonts w:hint="eastAsia" w:ascii="黑体" w:hAnsi="黑体" w:eastAsia="黑体" w:cs="黑体"/>
          <w:sz w:val="30"/>
          <w:szCs w:val="30"/>
        </w:rPr>
        <w:t>31</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"_Toc1138" </w:instrText>
      </w:r>
      <w:r>
        <w:fldChar w:fldCharType="separate"/>
      </w:r>
      <w:r>
        <w:rPr>
          <w:rFonts w:hint="eastAsia" w:ascii="楷体" w:hAnsi="楷体" w:eastAsia="楷体" w:cs="楷体"/>
          <w:bCs/>
          <w:sz w:val="30"/>
          <w:szCs w:val="30"/>
        </w:rPr>
        <w:t>10.1预案解释</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_Toc1138 </w:instrText>
      </w:r>
      <w:r>
        <w:rPr>
          <w:rFonts w:hint="eastAsia" w:ascii="楷体" w:hAnsi="楷体" w:eastAsia="楷体" w:cs="楷体"/>
          <w:sz w:val="30"/>
          <w:szCs w:val="30"/>
        </w:rPr>
        <w:fldChar w:fldCharType="separate"/>
      </w:r>
      <w:r>
        <w:rPr>
          <w:rFonts w:hint="eastAsia" w:ascii="楷体" w:hAnsi="楷体" w:eastAsia="楷体" w:cs="楷体"/>
          <w:sz w:val="30"/>
          <w:szCs w:val="30"/>
        </w:rPr>
        <w:t>31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10"/>
        <w:tabs>
          <w:tab w:val="right" w:leader="dot" w:pos="8844"/>
        </w:tabs>
        <w:rPr>
          <w:rFonts w:ascii="楷体" w:hAnsi="楷体" w:eastAsia="楷体" w:cs="楷体"/>
          <w:sz w:val="30"/>
          <w:szCs w:val="30"/>
        </w:rPr>
      </w:pPr>
      <w:r>
        <w:fldChar w:fldCharType="begin"/>
      </w:r>
      <w:r>
        <w:instrText xml:space="preserve"> HYPERLINK \l "_Toc5664" </w:instrText>
      </w:r>
      <w:r>
        <w:fldChar w:fldCharType="separate"/>
      </w:r>
      <w:r>
        <w:rPr>
          <w:rFonts w:hint="eastAsia" w:ascii="楷体" w:hAnsi="楷体" w:eastAsia="楷体" w:cs="楷体"/>
          <w:bCs/>
          <w:sz w:val="30"/>
          <w:szCs w:val="30"/>
        </w:rPr>
        <w:t>10.2预案实施时间</w:t>
      </w:r>
      <w:r>
        <w:rPr>
          <w:rFonts w:hint="eastAsia" w:ascii="楷体" w:hAnsi="楷体" w:eastAsia="楷体" w:cs="楷体"/>
          <w:sz w:val="30"/>
          <w:szCs w:val="30"/>
        </w:rPr>
        <w:tab/>
      </w: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 PAGEREF _Toc5664 </w:instrText>
      </w:r>
      <w:r>
        <w:rPr>
          <w:rFonts w:hint="eastAsia" w:ascii="楷体" w:hAnsi="楷体" w:eastAsia="楷体" w:cs="楷体"/>
          <w:sz w:val="30"/>
          <w:szCs w:val="30"/>
        </w:rPr>
        <w:fldChar w:fldCharType="separate"/>
      </w:r>
      <w:r>
        <w:rPr>
          <w:rFonts w:hint="eastAsia" w:ascii="楷体" w:hAnsi="楷体" w:eastAsia="楷体" w:cs="楷体"/>
          <w:sz w:val="30"/>
          <w:szCs w:val="30"/>
        </w:rPr>
        <w:t>31</w:t>
      </w:r>
      <w:r>
        <w:rPr>
          <w:rFonts w:hint="eastAsia" w:ascii="楷体" w:hAnsi="楷体" w:eastAsia="楷体" w:cs="楷体"/>
          <w:sz w:val="30"/>
          <w:szCs w:val="30"/>
        </w:rPr>
        <w:fldChar w:fldCharType="end"/>
      </w:r>
      <w:r>
        <w:rPr>
          <w:rFonts w:hint="eastAsia" w:ascii="楷体" w:hAnsi="楷体" w:eastAsia="楷体" w:cs="楷体"/>
          <w:sz w:val="30"/>
          <w:szCs w:val="30"/>
        </w:rPr>
        <w:fldChar w:fldCharType="end"/>
      </w:r>
    </w:p>
    <w:p>
      <w:pPr>
        <w:pStyle w:val="9"/>
        <w:tabs>
          <w:tab w:val="right" w:leader="dot" w:pos="8306"/>
        </w:tabs>
        <w:spacing w:line="500" w:lineRule="exact"/>
        <w:rPr>
          <w:rFonts w:eastAsia="楷体"/>
          <w:sz w:val="30"/>
          <w:szCs w:val="30"/>
        </w:rPr>
      </w:pPr>
      <w:r>
        <w:rPr>
          <w:rFonts w:hint="eastAsia" w:ascii="楷体" w:hAnsi="楷体" w:eastAsia="楷体" w:cs="楷体"/>
          <w:sz w:val="30"/>
          <w:szCs w:val="30"/>
        </w:rPr>
        <w:fldChar w:fldCharType="end"/>
      </w:r>
      <w:r>
        <w:rPr>
          <w:rFonts w:eastAsia="仿宋"/>
          <w:szCs w:val="30"/>
        </w:rPr>
        <w:t xml:space="preserve">    </w:t>
      </w:r>
      <w:r>
        <w:rPr>
          <w:rFonts w:eastAsia="楷体"/>
          <w:sz w:val="30"/>
          <w:szCs w:val="30"/>
        </w:rPr>
        <w:t>附件1  广安</w:t>
      </w:r>
      <w:r>
        <w:rPr>
          <w:rFonts w:hint="eastAsia" w:eastAsia="楷体"/>
          <w:sz w:val="30"/>
          <w:szCs w:val="30"/>
          <w:lang w:eastAsia="zh-CN"/>
        </w:rPr>
        <w:t>经开</w:t>
      </w:r>
      <w:r>
        <w:rPr>
          <w:rFonts w:hint="eastAsia" w:eastAsia="楷体"/>
          <w:sz w:val="30"/>
          <w:szCs w:val="30"/>
        </w:rPr>
        <w:t>区</w:t>
      </w:r>
      <w:r>
        <w:rPr>
          <w:rFonts w:eastAsia="楷体"/>
          <w:sz w:val="30"/>
          <w:szCs w:val="30"/>
        </w:rPr>
        <w:t>指挥部人员名单</w:t>
      </w:r>
    </w:p>
    <w:p>
      <w:pPr>
        <w:pStyle w:val="9"/>
        <w:tabs>
          <w:tab w:val="right" w:leader="dot" w:pos="8306"/>
        </w:tabs>
        <w:spacing w:line="500" w:lineRule="exact"/>
        <w:ind w:firstLine="416" w:firstLineChars="139"/>
        <w:rPr>
          <w:rFonts w:eastAsia="楷体"/>
          <w:sz w:val="30"/>
          <w:szCs w:val="30"/>
        </w:rPr>
      </w:pPr>
      <w:r>
        <w:rPr>
          <w:rFonts w:eastAsia="楷体"/>
          <w:sz w:val="30"/>
          <w:szCs w:val="30"/>
        </w:rPr>
        <w:t>附件2  广安</w:t>
      </w:r>
      <w:r>
        <w:rPr>
          <w:rFonts w:hint="eastAsia" w:eastAsia="楷体"/>
          <w:sz w:val="30"/>
          <w:szCs w:val="30"/>
        </w:rPr>
        <w:t>经开区</w:t>
      </w:r>
      <w:r>
        <w:rPr>
          <w:rFonts w:eastAsia="楷体"/>
          <w:sz w:val="30"/>
          <w:szCs w:val="30"/>
        </w:rPr>
        <w:t>地质灾害应急技术专家委员会</w:t>
      </w:r>
    </w:p>
    <w:p>
      <w:pPr>
        <w:pStyle w:val="9"/>
        <w:tabs>
          <w:tab w:val="right" w:leader="dot" w:pos="8306"/>
        </w:tabs>
        <w:spacing w:line="500" w:lineRule="exact"/>
        <w:ind w:firstLine="416" w:firstLineChars="139"/>
        <w:rPr>
          <w:rFonts w:eastAsia="楷体"/>
          <w:sz w:val="30"/>
          <w:szCs w:val="30"/>
        </w:rPr>
      </w:pPr>
      <w:r>
        <w:rPr>
          <w:rFonts w:eastAsia="楷体"/>
          <w:sz w:val="30"/>
          <w:szCs w:val="30"/>
        </w:rPr>
        <w:t>附件3  广安</w:t>
      </w:r>
      <w:r>
        <w:rPr>
          <w:rFonts w:hint="eastAsia" w:eastAsia="楷体"/>
          <w:sz w:val="30"/>
          <w:szCs w:val="30"/>
        </w:rPr>
        <w:t>经开区</w:t>
      </w:r>
      <w:r>
        <w:rPr>
          <w:rFonts w:eastAsia="楷体"/>
          <w:sz w:val="30"/>
          <w:szCs w:val="30"/>
        </w:rPr>
        <w:t>应对地质灾害组织指挥体系参考图</w:t>
      </w:r>
    </w:p>
    <w:p>
      <w:pPr>
        <w:pStyle w:val="9"/>
        <w:tabs>
          <w:tab w:val="right" w:leader="dot" w:pos="8306"/>
        </w:tabs>
        <w:spacing w:line="500" w:lineRule="exact"/>
        <w:ind w:firstLine="416" w:firstLineChars="139"/>
        <w:rPr>
          <w:rFonts w:eastAsia="楷体"/>
          <w:sz w:val="30"/>
          <w:szCs w:val="30"/>
        </w:rPr>
      </w:pPr>
      <w:r>
        <w:rPr>
          <w:rFonts w:eastAsia="楷体"/>
          <w:sz w:val="30"/>
          <w:szCs w:val="30"/>
        </w:rPr>
        <w:t>附件4  广安</w:t>
      </w:r>
      <w:r>
        <w:rPr>
          <w:rFonts w:hint="eastAsia" w:eastAsia="楷体"/>
          <w:sz w:val="30"/>
          <w:szCs w:val="30"/>
        </w:rPr>
        <w:t>经开区</w:t>
      </w:r>
      <w:r>
        <w:rPr>
          <w:rFonts w:eastAsia="楷体"/>
          <w:sz w:val="30"/>
          <w:szCs w:val="30"/>
        </w:rPr>
        <w:t>应对地质灾害应急响应流程参考图</w:t>
      </w:r>
    </w:p>
    <w:p>
      <w:pPr>
        <w:pStyle w:val="9"/>
        <w:tabs>
          <w:tab w:val="right" w:leader="dot" w:pos="8306"/>
        </w:tabs>
        <w:spacing w:line="500" w:lineRule="exact"/>
        <w:ind w:firstLine="416" w:firstLineChars="139"/>
        <w:rPr>
          <w:rFonts w:eastAsia="楷体"/>
          <w:sz w:val="30"/>
          <w:szCs w:val="30"/>
        </w:rPr>
        <w:sectPr>
          <w:footerReference r:id="rId12" w:type="default"/>
          <w:pgSz w:w="11906" w:h="16838"/>
          <w:pgMar w:top="1276" w:right="1531" w:bottom="1701" w:left="1531" w:header="851" w:footer="1474" w:gutter="0"/>
          <w:pgNumType w:start="1"/>
          <w:cols w:space="0" w:num="1"/>
          <w:docGrid w:type="lines" w:linePitch="322" w:charSpace="0"/>
        </w:sectPr>
      </w:pPr>
    </w:p>
    <w:p>
      <w:pPr>
        <w:pStyle w:val="4"/>
        <w:spacing w:line="590" w:lineRule="exact"/>
        <w:ind w:firstLine="660"/>
        <w:rPr>
          <w:rFonts w:ascii="方正黑体_GBK" w:hAnsi="方正黑体_GBK" w:eastAsia="方正黑体_GBK" w:cs="方正黑体_GBK"/>
          <w:b w:val="0"/>
          <w:bCs w:val="0"/>
          <w:sz w:val="33"/>
          <w:szCs w:val="33"/>
        </w:rPr>
      </w:pPr>
      <w:bookmarkStart w:id="0" w:name="_Toc2306"/>
      <w:bookmarkStart w:id="1" w:name="_Toc277"/>
      <w:r>
        <w:rPr>
          <w:rFonts w:hint="eastAsia" w:ascii="方正黑体_GBK" w:hAnsi="方正黑体_GBK" w:eastAsia="方正黑体_GBK" w:cs="方正黑体_GBK"/>
          <w:b w:val="0"/>
          <w:bCs w:val="0"/>
          <w:sz w:val="33"/>
          <w:szCs w:val="33"/>
        </w:rPr>
        <w:t>1.总则</w:t>
      </w:r>
      <w:bookmarkEnd w:id="0"/>
      <w:bookmarkEnd w:id="1"/>
    </w:p>
    <w:p>
      <w:pPr>
        <w:pStyle w:val="5"/>
        <w:spacing w:before="0" w:after="0" w:line="590" w:lineRule="exact"/>
        <w:ind w:firstLine="663" w:firstLineChars="200"/>
        <w:rPr>
          <w:rFonts w:ascii="方正楷体_GBK" w:hAnsi="方正楷体_GBK" w:eastAsia="方正楷体_GBK" w:cs="方正楷体_GBK"/>
          <w:b/>
          <w:bCs/>
          <w:sz w:val="33"/>
          <w:szCs w:val="33"/>
        </w:rPr>
      </w:pPr>
      <w:bookmarkStart w:id="2" w:name="_Toc30608"/>
      <w:bookmarkStart w:id="3" w:name="_Toc10867"/>
      <w:r>
        <w:rPr>
          <w:rFonts w:hint="eastAsia" w:ascii="方正楷体_GBK" w:hAnsi="方正楷体_GBK" w:eastAsia="方正楷体_GBK" w:cs="方正楷体_GBK"/>
          <w:b/>
          <w:bCs/>
          <w:sz w:val="33"/>
          <w:szCs w:val="33"/>
        </w:rPr>
        <w:t>1.1编制目的</w:t>
      </w:r>
      <w:bookmarkEnd w:id="2"/>
      <w:bookmarkEnd w:id="3"/>
    </w:p>
    <w:p>
      <w:pPr>
        <w:spacing w:line="590" w:lineRule="exact"/>
        <w:ind w:firstLine="660" w:firstLineChars="200"/>
        <w:rPr>
          <w:rFonts w:eastAsia="方正仿宋_GBK"/>
          <w:bCs/>
          <w:sz w:val="33"/>
          <w:szCs w:val="33"/>
        </w:rPr>
      </w:pPr>
      <w:r>
        <w:rPr>
          <w:rFonts w:eastAsia="方正仿宋_GBK"/>
          <w:bCs/>
          <w:sz w:val="33"/>
          <w:szCs w:val="33"/>
        </w:rPr>
        <w:t>以习近平新时代中国特色社会主义思想为指导，深入贯彻落实习近平总书记关于防灾减灾救灾重要论述和</w:t>
      </w:r>
      <w:r>
        <w:rPr>
          <w:rFonts w:hint="eastAsia" w:eastAsia="方正仿宋_GBK"/>
          <w:bCs/>
          <w:sz w:val="33"/>
          <w:szCs w:val="33"/>
        </w:rPr>
        <w:t>“</w:t>
      </w:r>
      <w:r>
        <w:rPr>
          <w:rFonts w:eastAsia="方正仿宋_GBK"/>
          <w:bCs/>
          <w:sz w:val="33"/>
          <w:szCs w:val="33"/>
        </w:rPr>
        <w:t>两个坚持、三个转变</w:t>
      </w:r>
      <w:r>
        <w:rPr>
          <w:rFonts w:hint="eastAsia" w:eastAsia="方正仿宋_GBK"/>
          <w:bCs/>
          <w:sz w:val="33"/>
          <w:szCs w:val="33"/>
        </w:rPr>
        <w:t>”</w:t>
      </w:r>
      <w:r>
        <w:rPr>
          <w:rFonts w:eastAsia="方正仿宋_GBK"/>
          <w:bCs/>
          <w:sz w:val="33"/>
          <w:szCs w:val="33"/>
        </w:rPr>
        <w:t>防灾减灾救灾理念，健全完善广安</w:t>
      </w:r>
      <w:r>
        <w:rPr>
          <w:rFonts w:hint="eastAsia" w:eastAsia="方正仿宋_GBK"/>
          <w:bCs/>
          <w:sz w:val="33"/>
          <w:szCs w:val="33"/>
        </w:rPr>
        <w:t>经开区</w:t>
      </w:r>
      <w:r>
        <w:rPr>
          <w:rFonts w:eastAsia="方正仿宋_GBK"/>
          <w:bCs/>
          <w:sz w:val="33"/>
          <w:szCs w:val="33"/>
        </w:rPr>
        <w:t>地质灾害抢险救援工作机制，加强突发地质灾害应急工作领导，有效防范化解地质灾害风险，科学有序、精准高效应对全</w:t>
      </w:r>
      <w:r>
        <w:rPr>
          <w:rFonts w:hint="eastAsia" w:eastAsia="方正仿宋_GBK"/>
          <w:bCs/>
          <w:sz w:val="33"/>
          <w:szCs w:val="33"/>
        </w:rPr>
        <w:t>区</w:t>
      </w:r>
      <w:r>
        <w:rPr>
          <w:rFonts w:eastAsia="方正仿宋_GBK"/>
          <w:bCs/>
          <w:sz w:val="33"/>
          <w:szCs w:val="33"/>
        </w:rPr>
        <w:t>突发地质灾害事件，避免或最大限度减轻灾害造成的损失，维护全</w:t>
      </w:r>
      <w:r>
        <w:rPr>
          <w:rFonts w:hint="eastAsia" w:eastAsia="方正仿宋_GBK"/>
          <w:bCs/>
          <w:sz w:val="33"/>
          <w:szCs w:val="33"/>
        </w:rPr>
        <w:t>区</w:t>
      </w:r>
      <w:r>
        <w:rPr>
          <w:rFonts w:eastAsia="方正仿宋_GBK"/>
          <w:bCs/>
          <w:sz w:val="33"/>
          <w:szCs w:val="33"/>
        </w:rPr>
        <w:t>人民群众生命财产安全和社会稳定，服务经济社会高质量发展。</w:t>
      </w:r>
    </w:p>
    <w:p>
      <w:pPr>
        <w:pStyle w:val="5"/>
        <w:spacing w:before="0" w:after="0" w:line="590" w:lineRule="exact"/>
        <w:ind w:firstLine="663" w:firstLineChars="200"/>
        <w:rPr>
          <w:rFonts w:ascii="方正楷体_GBK" w:hAnsi="方正楷体_GBK" w:eastAsia="方正楷体_GBK" w:cs="方正楷体_GBK"/>
          <w:b/>
          <w:bCs/>
          <w:sz w:val="33"/>
          <w:szCs w:val="33"/>
        </w:rPr>
      </w:pPr>
      <w:bookmarkStart w:id="4" w:name="_Toc32627"/>
      <w:bookmarkStart w:id="5" w:name="_Toc11183"/>
      <w:r>
        <w:rPr>
          <w:rFonts w:ascii="方正楷体_GBK" w:hAnsi="方正楷体_GBK" w:eastAsia="方正楷体_GBK" w:cs="方正楷体_GBK"/>
          <w:b/>
          <w:bCs/>
          <w:sz w:val="33"/>
          <w:szCs w:val="33"/>
        </w:rPr>
        <w:t>1.2编制依据</w:t>
      </w:r>
      <w:bookmarkEnd w:id="4"/>
      <w:bookmarkEnd w:id="5"/>
    </w:p>
    <w:p>
      <w:pPr>
        <w:pStyle w:val="14"/>
        <w:spacing w:line="590" w:lineRule="exact"/>
        <w:ind w:firstLine="660" w:firstLineChars="200"/>
        <w:rPr>
          <w:rFonts w:ascii="Times New Roman" w:eastAsia="方正仿宋_GBK" w:cs="Times New Roman"/>
          <w:bCs/>
          <w:color w:val="auto"/>
          <w:kern w:val="2"/>
          <w:sz w:val="33"/>
          <w:szCs w:val="33"/>
          <w:highlight w:val="none"/>
        </w:rPr>
      </w:pPr>
      <w:r>
        <w:rPr>
          <w:rFonts w:ascii="Times New Roman" w:eastAsia="方正仿宋_GBK" w:cs="Times New Roman"/>
          <w:bCs/>
          <w:color w:val="auto"/>
          <w:kern w:val="2"/>
          <w:sz w:val="33"/>
          <w:szCs w:val="33"/>
          <w:highlight w:val="none"/>
        </w:rPr>
        <w:t>依据《地质灾害防治条例》《四川省突发事件应对办法》《四川省突发事件总体应急预案（试行）》《四川省突发地质灾害应急预案（试行）》《广安市突发事件总体应急预案》等有关法律法规和相关政策文件，结合</w:t>
      </w:r>
      <w:r>
        <w:rPr>
          <w:rFonts w:hint="eastAsia" w:ascii="Times New Roman" w:eastAsia="方正仿宋_GBK" w:cs="Times New Roman"/>
          <w:bCs/>
          <w:color w:val="auto"/>
          <w:kern w:val="2"/>
          <w:sz w:val="33"/>
          <w:szCs w:val="33"/>
          <w:highlight w:val="none"/>
        </w:rPr>
        <w:t>我区</w:t>
      </w:r>
      <w:r>
        <w:rPr>
          <w:rFonts w:ascii="Times New Roman" w:eastAsia="方正仿宋_GBK" w:cs="Times New Roman"/>
          <w:bCs/>
          <w:color w:val="auto"/>
          <w:kern w:val="2"/>
          <w:sz w:val="33"/>
          <w:szCs w:val="33"/>
          <w:highlight w:val="none"/>
        </w:rPr>
        <w:t>实际，制定本预案。</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6" w:name="_Toc931"/>
      <w:bookmarkStart w:id="7" w:name="_Toc23511"/>
      <w:r>
        <w:rPr>
          <w:rFonts w:ascii="方正楷体_GBK" w:hAnsi="方正楷体_GBK" w:eastAsia="方正楷体_GBK" w:cs="方正楷体_GBK"/>
          <w:b/>
          <w:bCs/>
          <w:color w:val="auto"/>
          <w:sz w:val="33"/>
          <w:szCs w:val="33"/>
          <w:highlight w:val="none"/>
        </w:rPr>
        <w:t>1.3适用范围</w:t>
      </w:r>
      <w:bookmarkEnd w:id="6"/>
      <w:bookmarkEnd w:id="7"/>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本预案适用于处置</w:t>
      </w:r>
      <w:r>
        <w:rPr>
          <w:rFonts w:hint="eastAsia" w:eastAsia="方正仿宋_GBK"/>
          <w:bCs/>
          <w:color w:val="auto"/>
          <w:sz w:val="33"/>
          <w:szCs w:val="33"/>
          <w:highlight w:val="none"/>
        </w:rPr>
        <w:t>广安经开区</w:t>
      </w:r>
      <w:r>
        <w:rPr>
          <w:rFonts w:eastAsia="方正仿宋_GBK"/>
          <w:bCs/>
          <w:color w:val="auto"/>
          <w:sz w:val="33"/>
          <w:szCs w:val="33"/>
          <w:highlight w:val="none"/>
        </w:rPr>
        <w:t>境内自然因素和人为活动引发的危害人民生命财产安全的山体崩塌、滑坡、泥石流、地面沉降等与地质作用有关的突发地质灾害灾（险）情的预防、应急准备、应急处置等工作。</w:t>
      </w:r>
      <w:bookmarkStart w:id="8" w:name="_Toc24182"/>
    </w:p>
    <w:bookmarkEnd w:id="8"/>
    <w:p>
      <w:pPr>
        <w:pStyle w:val="4"/>
        <w:spacing w:line="590" w:lineRule="exact"/>
        <w:ind w:firstLine="660"/>
        <w:rPr>
          <w:rFonts w:ascii="方正黑体_GBK" w:hAnsi="方正黑体_GBK" w:eastAsia="方正黑体_GBK" w:cs="方正黑体_GBK"/>
          <w:b w:val="0"/>
          <w:bCs w:val="0"/>
          <w:color w:val="auto"/>
          <w:sz w:val="33"/>
          <w:szCs w:val="33"/>
          <w:highlight w:val="none"/>
        </w:rPr>
      </w:pPr>
      <w:bookmarkStart w:id="9" w:name="_Toc22507"/>
      <w:bookmarkStart w:id="10" w:name="_Toc9509"/>
      <w:bookmarkStart w:id="11" w:name="_Toc15414"/>
      <w:bookmarkStart w:id="12" w:name="_Toc29901"/>
      <w:bookmarkStart w:id="13" w:name="_Toc31971"/>
      <w:bookmarkStart w:id="14" w:name="_Toc70002889"/>
      <w:bookmarkStart w:id="15" w:name="_Toc29542"/>
      <w:bookmarkStart w:id="16" w:name="_Toc12286"/>
      <w:r>
        <w:rPr>
          <w:rFonts w:ascii="方正黑体_GBK" w:hAnsi="方正黑体_GBK" w:eastAsia="方正黑体_GBK" w:cs="方正黑体_GBK"/>
          <w:b w:val="0"/>
          <w:bCs w:val="0"/>
          <w:color w:val="auto"/>
          <w:sz w:val="33"/>
          <w:szCs w:val="33"/>
          <w:highlight w:val="none"/>
        </w:rPr>
        <w:t>2.组织指挥体系与职责</w:t>
      </w:r>
      <w:bookmarkEnd w:id="9"/>
      <w:bookmarkEnd w:id="10"/>
      <w:bookmarkEnd w:id="11"/>
      <w:bookmarkEnd w:id="12"/>
      <w:bookmarkEnd w:id="13"/>
      <w:bookmarkEnd w:id="14"/>
      <w:bookmarkEnd w:id="15"/>
      <w:bookmarkEnd w:id="16"/>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17" w:name="_Toc2919"/>
      <w:bookmarkStart w:id="18" w:name="_Toc70002890"/>
      <w:bookmarkStart w:id="19" w:name="_Toc29083"/>
      <w:bookmarkStart w:id="20" w:name="_Toc14821"/>
      <w:bookmarkStart w:id="21" w:name="_Toc4309"/>
      <w:bookmarkStart w:id="22" w:name="_Toc17998"/>
      <w:bookmarkStart w:id="23" w:name="_Toc24845"/>
      <w:bookmarkStart w:id="24" w:name="_Toc30904"/>
      <w:r>
        <w:rPr>
          <w:rFonts w:ascii="方正楷体_GBK" w:hAnsi="方正楷体_GBK" w:eastAsia="方正楷体_GBK" w:cs="方正楷体_GBK"/>
          <w:b/>
          <w:bCs/>
          <w:color w:val="auto"/>
          <w:sz w:val="33"/>
          <w:szCs w:val="33"/>
          <w:highlight w:val="none"/>
        </w:rPr>
        <w:t>2.1</w:t>
      </w:r>
      <w:bookmarkEnd w:id="17"/>
      <w:bookmarkEnd w:id="18"/>
      <w:bookmarkEnd w:id="19"/>
      <w:bookmarkEnd w:id="20"/>
      <w:bookmarkEnd w:id="21"/>
      <w:bookmarkEnd w:id="22"/>
      <w:bookmarkEnd w:id="23"/>
      <w:r>
        <w:rPr>
          <w:rFonts w:ascii="方正楷体_GBK" w:hAnsi="方正楷体_GBK" w:eastAsia="方正楷体_GBK" w:cs="方正楷体_GBK"/>
          <w:b/>
          <w:bCs/>
          <w:color w:val="auto"/>
          <w:sz w:val="33"/>
          <w:szCs w:val="33"/>
          <w:highlight w:val="none"/>
        </w:rPr>
        <w:t>广安</w:t>
      </w:r>
      <w:r>
        <w:rPr>
          <w:rFonts w:hint="eastAsia" w:ascii="方正楷体_GBK" w:hAnsi="方正楷体_GBK" w:eastAsia="方正楷体_GBK" w:cs="方正楷体_GBK"/>
          <w:b/>
          <w:bCs/>
          <w:color w:val="auto"/>
          <w:sz w:val="33"/>
          <w:szCs w:val="33"/>
          <w:highlight w:val="none"/>
        </w:rPr>
        <w:t>经开区</w:t>
      </w:r>
      <w:r>
        <w:rPr>
          <w:rFonts w:ascii="方正楷体_GBK" w:hAnsi="方正楷体_GBK" w:eastAsia="方正楷体_GBK" w:cs="方正楷体_GBK"/>
          <w:b/>
          <w:bCs/>
          <w:color w:val="auto"/>
          <w:sz w:val="33"/>
          <w:szCs w:val="33"/>
          <w:highlight w:val="none"/>
        </w:rPr>
        <w:t>地质灾害指挥部</w:t>
      </w:r>
      <w:bookmarkEnd w:id="24"/>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广安</w:t>
      </w:r>
      <w:r>
        <w:rPr>
          <w:rFonts w:hint="eastAsia" w:eastAsia="方正仿宋_GBK"/>
          <w:bCs/>
          <w:color w:val="auto"/>
          <w:sz w:val="33"/>
          <w:szCs w:val="33"/>
          <w:highlight w:val="none"/>
        </w:rPr>
        <w:t>经开区</w:t>
      </w:r>
      <w:r>
        <w:rPr>
          <w:rFonts w:eastAsia="方正仿宋_GBK"/>
          <w:bCs/>
          <w:color w:val="auto"/>
          <w:sz w:val="33"/>
          <w:szCs w:val="33"/>
          <w:highlight w:val="none"/>
        </w:rPr>
        <w:t>地质灾害指挥部（以下简称</w:t>
      </w:r>
      <w:r>
        <w:rPr>
          <w:rFonts w:hint="eastAsia" w:eastAsia="方正仿宋_GBK"/>
          <w:bCs/>
          <w:color w:val="auto"/>
          <w:sz w:val="33"/>
          <w:szCs w:val="33"/>
          <w:highlight w:val="none"/>
        </w:rPr>
        <w:t>区</w:t>
      </w:r>
      <w:r>
        <w:rPr>
          <w:rFonts w:eastAsia="方正仿宋_GBK"/>
          <w:bCs/>
          <w:color w:val="auto"/>
          <w:sz w:val="33"/>
          <w:szCs w:val="33"/>
          <w:highlight w:val="none"/>
        </w:rPr>
        <w:t>指挥部）是</w:t>
      </w:r>
      <w:r>
        <w:rPr>
          <w:rFonts w:hint="eastAsia" w:eastAsia="方正仿宋_GBK"/>
          <w:bCs/>
          <w:color w:val="auto"/>
          <w:sz w:val="33"/>
          <w:szCs w:val="33"/>
          <w:highlight w:val="none"/>
        </w:rPr>
        <w:t>管委会</w:t>
      </w:r>
      <w:r>
        <w:rPr>
          <w:rFonts w:eastAsia="方正仿宋_GBK"/>
          <w:bCs/>
          <w:color w:val="auto"/>
          <w:sz w:val="33"/>
          <w:szCs w:val="33"/>
          <w:highlight w:val="none"/>
        </w:rPr>
        <w:t>下设专项指挥部，在</w:t>
      </w:r>
      <w:r>
        <w:rPr>
          <w:rFonts w:hint="eastAsia" w:eastAsia="方正仿宋_GBK"/>
          <w:bCs/>
          <w:color w:val="auto"/>
          <w:sz w:val="33"/>
          <w:szCs w:val="33"/>
          <w:highlight w:val="none"/>
        </w:rPr>
        <w:t>党工委、管委会</w:t>
      </w:r>
      <w:r>
        <w:rPr>
          <w:rFonts w:eastAsia="方正仿宋_GBK"/>
          <w:bCs/>
          <w:color w:val="auto"/>
          <w:sz w:val="33"/>
          <w:szCs w:val="33"/>
          <w:highlight w:val="none"/>
        </w:rPr>
        <w:t>领导下，建立常态化组织体系，负责组织、协调、指导全</w:t>
      </w:r>
      <w:r>
        <w:rPr>
          <w:rFonts w:hint="eastAsia" w:eastAsia="方正仿宋_GBK"/>
          <w:bCs/>
          <w:color w:val="auto"/>
          <w:sz w:val="33"/>
          <w:szCs w:val="33"/>
          <w:highlight w:val="none"/>
        </w:rPr>
        <w:t>区</w:t>
      </w:r>
      <w:r>
        <w:rPr>
          <w:rFonts w:eastAsia="方正仿宋_GBK"/>
          <w:bCs/>
          <w:color w:val="auto"/>
          <w:sz w:val="33"/>
          <w:szCs w:val="33"/>
          <w:highlight w:val="none"/>
        </w:rPr>
        <w:t>地质灾害预防和应急处置工作。当发生地质灾害时，根据抢险救灾需要，可以在常态组织体系基础上扩大响应，成立临时指挥机构。</w:t>
      </w:r>
    </w:p>
    <w:p>
      <w:pPr>
        <w:spacing w:line="590" w:lineRule="exact"/>
        <w:ind w:firstLine="660" w:firstLineChars="200"/>
        <w:rPr>
          <w:rFonts w:eastAsia="方正仿宋_GBK"/>
          <w:bCs/>
          <w:color w:val="auto"/>
          <w:sz w:val="33"/>
          <w:szCs w:val="33"/>
          <w:highlight w:val="none"/>
        </w:rPr>
      </w:pPr>
      <w:r>
        <w:rPr>
          <w:rFonts w:hint="eastAsia" w:eastAsia="方正仿宋_GBK"/>
          <w:bCs/>
          <w:color w:val="auto"/>
          <w:sz w:val="33"/>
          <w:szCs w:val="33"/>
          <w:highlight w:val="none"/>
        </w:rPr>
        <w:t>区</w:t>
      </w:r>
      <w:r>
        <w:rPr>
          <w:rFonts w:eastAsia="方正仿宋_GBK"/>
          <w:bCs/>
          <w:color w:val="auto"/>
          <w:sz w:val="33"/>
          <w:szCs w:val="33"/>
          <w:highlight w:val="none"/>
        </w:rPr>
        <w:t>指挥部组成：</w:t>
      </w:r>
    </w:p>
    <w:p>
      <w:pPr>
        <w:spacing w:line="590" w:lineRule="exact"/>
        <w:ind w:firstLine="660" w:firstLineChars="200"/>
        <w:rPr>
          <w:rFonts w:hint="eastAsia" w:eastAsia="方正仿宋_GBK"/>
          <w:bCs/>
          <w:color w:val="auto"/>
          <w:sz w:val="33"/>
          <w:szCs w:val="33"/>
          <w:highlight w:val="none"/>
          <w:lang w:eastAsia="zh-CN"/>
        </w:rPr>
      </w:pPr>
      <w:r>
        <w:rPr>
          <w:rFonts w:eastAsia="方正仿宋_GBK"/>
          <w:bCs/>
          <w:color w:val="auto"/>
          <w:sz w:val="33"/>
          <w:szCs w:val="33"/>
          <w:highlight w:val="none"/>
        </w:rPr>
        <w:t>指   挥   长：</w:t>
      </w:r>
      <w:r>
        <w:rPr>
          <w:rFonts w:hint="eastAsia" w:eastAsia="方正仿宋_GBK"/>
          <w:bCs/>
          <w:color w:val="auto"/>
          <w:sz w:val="33"/>
          <w:szCs w:val="33"/>
          <w:highlight w:val="none"/>
        </w:rPr>
        <w:t>党工委</w:t>
      </w:r>
      <w:r>
        <w:rPr>
          <w:rFonts w:hint="eastAsia" w:eastAsia="方正仿宋_GBK"/>
          <w:bCs/>
          <w:color w:val="auto"/>
          <w:sz w:val="33"/>
          <w:szCs w:val="33"/>
          <w:highlight w:val="none"/>
          <w:lang w:eastAsia="zh-CN"/>
        </w:rPr>
        <w:t>或管委会分管地质灾害的委领导</w:t>
      </w:r>
    </w:p>
    <w:p>
      <w:pPr>
        <w:autoSpaceDE w:val="0"/>
        <w:autoSpaceDN w:val="0"/>
        <w:adjustRightInd w:val="0"/>
        <w:snapToGrid w:val="0"/>
        <w:spacing w:line="590" w:lineRule="exact"/>
        <w:ind w:firstLine="660" w:firstLineChars="200"/>
        <w:rPr>
          <w:rFonts w:eastAsia="方正仿宋_GBK"/>
          <w:color w:val="auto"/>
          <w:sz w:val="33"/>
          <w:szCs w:val="33"/>
          <w:highlight w:val="none"/>
        </w:rPr>
      </w:pPr>
      <w:r>
        <w:rPr>
          <w:rFonts w:hint="eastAsia" w:eastAsia="方正仿宋_GBK"/>
          <w:bCs/>
          <w:color w:val="auto"/>
          <w:sz w:val="33"/>
          <w:szCs w:val="33"/>
          <w:highlight w:val="none"/>
        </w:rPr>
        <w:t>常务</w:t>
      </w:r>
      <w:r>
        <w:rPr>
          <w:rFonts w:hint="eastAsia" w:eastAsia="方正仿宋_GBK"/>
          <w:color w:val="auto"/>
          <w:spacing w:val="9"/>
          <w:sz w:val="33"/>
          <w:szCs w:val="33"/>
          <w:highlight w:val="none"/>
        </w:rPr>
        <w:t>副指挥长：</w:t>
      </w:r>
      <w:r>
        <w:rPr>
          <w:rFonts w:hint="eastAsia" w:eastAsia="方正仿宋_GBK"/>
          <w:color w:val="auto"/>
          <w:sz w:val="33"/>
          <w:szCs w:val="33"/>
          <w:highlight w:val="none"/>
        </w:rPr>
        <w:t>资规分局局长</w:t>
      </w:r>
    </w:p>
    <w:p>
      <w:pPr>
        <w:autoSpaceDE w:val="0"/>
        <w:autoSpaceDN w:val="0"/>
        <w:adjustRightInd w:val="0"/>
        <w:snapToGrid w:val="0"/>
        <w:spacing w:line="590" w:lineRule="exact"/>
        <w:ind w:firstLine="2970" w:firstLineChars="900"/>
        <w:rPr>
          <w:rFonts w:eastAsia="方正仿宋_GBK"/>
          <w:bCs/>
          <w:color w:val="auto"/>
          <w:sz w:val="33"/>
          <w:szCs w:val="33"/>
          <w:highlight w:val="none"/>
        </w:rPr>
      </w:pPr>
      <w:r>
        <w:rPr>
          <w:rFonts w:hint="eastAsia" w:eastAsia="方正仿宋_GBK"/>
          <w:color w:val="auto"/>
          <w:sz w:val="33"/>
          <w:szCs w:val="33"/>
          <w:highlight w:val="none"/>
        </w:rPr>
        <w:t>执法与安监局局长</w:t>
      </w:r>
    </w:p>
    <w:p>
      <w:pPr>
        <w:snapToGrid w:val="0"/>
        <w:spacing w:line="590" w:lineRule="exact"/>
        <w:ind w:firstLine="660" w:firstLineChars="200"/>
        <w:jc w:val="left"/>
        <w:rPr>
          <w:rFonts w:hint="eastAsia" w:eastAsia="方正仿宋_GBK"/>
          <w:bCs/>
          <w:color w:val="auto"/>
          <w:sz w:val="33"/>
          <w:szCs w:val="33"/>
          <w:highlight w:val="none"/>
          <w:lang w:eastAsia="zh-CN"/>
        </w:rPr>
      </w:pPr>
      <w:r>
        <w:rPr>
          <w:rFonts w:eastAsia="方正仿宋_GBK"/>
          <w:bCs/>
          <w:color w:val="auto"/>
          <w:sz w:val="33"/>
          <w:szCs w:val="33"/>
          <w:highlight w:val="none"/>
        </w:rPr>
        <w:t xml:space="preserve">副 指 </w:t>
      </w:r>
      <w:r>
        <w:rPr>
          <w:rFonts w:hint="eastAsia" w:eastAsia="方正仿宋_GBK"/>
          <w:bCs/>
          <w:color w:val="auto"/>
          <w:sz w:val="33"/>
          <w:szCs w:val="33"/>
          <w:highlight w:val="none"/>
        </w:rPr>
        <w:t xml:space="preserve"> </w:t>
      </w:r>
      <w:r>
        <w:rPr>
          <w:rFonts w:eastAsia="方正仿宋_GBK"/>
          <w:bCs/>
          <w:color w:val="auto"/>
          <w:sz w:val="33"/>
          <w:szCs w:val="33"/>
          <w:highlight w:val="none"/>
        </w:rPr>
        <w:t>挥 长：</w:t>
      </w:r>
      <w:r>
        <w:rPr>
          <w:rFonts w:hint="eastAsia" w:eastAsia="方正仿宋_GBK"/>
          <w:bCs/>
          <w:color w:val="auto"/>
          <w:sz w:val="33"/>
          <w:szCs w:val="33"/>
          <w:highlight w:val="none"/>
          <w:lang w:eastAsia="zh-CN"/>
        </w:rPr>
        <w:t>管委会调研员（联系自然资源工作）</w:t>
      </w:r>
    </w:p>
    <w:p>
      <w:pPr>
        <w:snapToGrid w:val="0"/>
        <w:spacing w:line="590" w:lineRule="exact"/>
        <w:ind w:firstLine="2970" w:firstLineChars="900"/>
        <w:jc w:val="left"/>
        <w:rPr>
          <w:rFonts w:eastAsia="方正仿宋_GBK"/>
          <w:color w:val="auto"/>
          <w:sz w:val="33"/>
          <w:szCs w:val="33"/>
          <w:highlight w:val="none"/>
        </w:rPr>
      </w:pPr>
      <w:r>
        <w:rPr>
          <w:rFonts w:hint="eastAsia" w:eastAsia="方正仿宋_GBK"/>
          <w:color w:val="auto"/>
          <w:sz w:val="33"/>
          <w:szCs w:val="33"/>
          <w:highlight w:val="none"/>
        </w:rPr>
        <w:t>社事局局长</w:t>
      </w:r>
    </w:p>
    <w:p>
      <w:pPr>
        <w:snapToGrid w:val="0"/>
        <w:spacing w:line="590" w:lineRule="exact"/>
        <w:ind w:firstLine="2970" w:firstLineChars="900"/>
        <w:jc w:val="left"/>
        <w:rPr>
          <w:color w:val="auto"/>
          <w:highlight w:val="none"/>
        </w:rPr>
      </w:pPr>
      <w:r>
        <w:rPr>
          <w:rFonts w:hint="eastAsia" w:eastAsia="方正仿宋_GBK"/>
          <w:bCs/>
          <w:color w:val="auto"/>
          <w:sz w:val="33"/>
          <w:szCs w:val="33"/>
          <w:highlight w:val="none"/>
        </w:rPr>
        <w:t>执法与安监局副局长</w:t>
      </w:r>
    </w:p>
    <w:p>
      <w:pPr>
        <w:spacing w:line="590" w:lineRule="exact"/>
        <w:ind w:firstLine="2970" w:firstLineChars="900"/>
        <w:rPr>
          <w:rFonts w:eastAsia="方正仿宋_GBK"/>
          <w:bCs/>
          <w:color w:val="auto"/>
          <w:sz w:val="33"/>
          <w:szCs w:val="33"/>
          <w:highlight w:val="none"/>
        </w:rPr>
      </w:pPr>
      <w:r>
        <w:rPr>
          <w:rFonts w:hint="eastAsia" w:eastAsia="方正仿宋_GBK"/>
          <w:bCs/>
          <w:color w:val="auto"/>
          <w:sz w:val="33"/>
          <w:szCs w:val="33"/>
          <w:highlight w:val="none"/>
        </w:rPr>
        <w:t>资规分局副局长</w:t>
      </w:r>
    </w:p>
    <w:p>
      <w:pPr>
        <w:pStyle w:val="2"/>
        <w:spacing w:line="590" w:lineRule="exact"/>
        <w:ind w:left="0" w:leftChars="0" w:firstLine="660"/>
        <w:rPr>
          <w:rFonts w:eastAsia="方正仿宋_GBK"/>
          <w:bCs/>
          <w:color w:val="auto"/>
          <w:sz w:val="33"/>
          <w:szCs w:val="33"/>
          <w:highlight w:val="none"/>
        </w:rPr>
      </w:pPr>
      <w:r>
        <w:rPr>
          <w:rFonts w:eastAsia="方正仿宋_GBK"/>
          <w:bCs/>
          <w:color w:val="auto"/>
          <w:sz w:val="33"/>
          <w:szCs w:val="33"/>
          <w:highlight w:val="none"/>
        </w:rPr>
        <w:t>成员单位构成：</w:t>
      </w:r>
      <w:r>
        <w:rPr>
          <w:rFonts w:hint="eastAsia" w:eastAsia="方正仿宋_GBK"/>
          <w:bCs/>
          <w:color w:val="auto"/>
          <w:sz w:val="33"/>
          <w:szCs w:val="33"/>
          <w:highlight w:val="none"/>
        </w:rPr>
        <w:t>党群部、办公室、发改局、财金局、商经局、建环局、执法与安监局、社事局、团工委、公安分局、资规分局、消防大队、</w:t>
      </w:r>
      <w:r>
        <w:rPr>
          <w:rFonts w:hint="eastAsia" w:eastAsia="方正仿宋_GBK"/>
          <w:color w:val="auto"/>
          <w:kern w:val="2"/>
          <w:sz w:val="33"/>
          <w:szCs w:val="33"/>
          <w:highlight w:val="none"/>
        </w:rPr>
        <w:t>国网广安供电公司城区供电中心、爱众股份有限公司前锋供电分公司、中国电信广安分公司网运分局、中国移动广安前锋区分公司、中国联通广安前锋区分公司</w:t>
      </w:r>
      <w:r>
        <w:rPr>
          <w:rFonts w:eastAsia="方正仿宋_GBK"/>
          <w:bCs/>
          <w:color w:val="auto"/>
          <w:sz w:val="33"/>
          <w:szCs w:val="33"/>
          <w:highlight w:val="none"/>
        </w:rPr>
        <w:t>等有关部门和单位分管负责同志。</w:t>
      </w:r>
    </w:p>
    <w:p>
      <w:pPr>
        <w:spacing w:line="590" w:lineRule="exact"/>
        <w:ind w:firstLine="660" w:firstLineChars="200"/>
        <w:rPr>
          <w:rFonts w:eastAsia="方正仿宋_GBK"/>
          <w:bCs/>
          <w:color w:val="auto"/>
          <w:sz w:val="33"/>
          <w:szCs w:val="33"/>
          <w:highlight w:val="none"/>
        </w:rPr>
      </w:pPr>
      <w:r>
        <w:rPr>
          <w:rFonts w:hint="eastAsia" w:eastAsia="方正仿宋_GBK"/>
          <w:bCs/>
          <w:color w:val="auto"/>
          <w:sz w:val="33"/>
          <w:szCs w:val="33"/>
          <w:highlight w:val="none"/>
        </w:rPr>
        <w:t>区</w:t>
      </w:r>
      <w:r>
        <w:rPr>
          <w:rFonts w:eastAsia="方正仿宋_GBK"/>
          <w:bCs/>
          <w:color w:val="auto"/>
          <w:sz w:val="33"/>
          <w:szCs w:val="33"/>
          <w:highlight w:val="none"/>
        </w:rPr>
        <w:t>指挥部办公室设在</w:t>
      </w:r>
      <w:r>
        <w:rPr>
          <w:rFonts w:hint="eastAsia" w:eastAsia="方正仿宋_GBK"/>
          <w:bCs/>
          <w:color w:val="auto"/>
          <w:sz w:val="33"/>
          <w:szCs w:val="33"/>
          <w:highlight w:val="none"/>
        </w:rPr>
        <w:t>资规分</w:t>
      </w:r>
      <w:r>
        <w:rPr>
          <w:rFonts w:eastAsia="方正仿宋_GBK"/>
          <w:bCs/>
          <w:color w:val="auto"/>
          <w:sz w:val="33"/>
          <w:szCs w:val="33"/>
          <w:highlight w:val="none"/>
        </w:rPr>
        <w:t>局，</w:t>
      </w:r>
      <w:r>
        <w:rPr>
          <w:rFonts w:hint="eastAsia" w:eastAsia="方正仿宋_GBK"/>
          <w:bCs/>
          <w:color w:val="auto"/>
          <w:sz w:val="33"/>
          <w:szCs w:val="33"/>
          <w:highlight w:val="none"/>
        </w:rPr>
        <w:t>资规分局</w:t>
      </w:r>
      <w:r>
        <w:rPr>
          <w:rFonts w:eastAsia="方正仿宋_GBK"/>
          <w:bCs/>
          <w:color w:val="auto"/>
          <w:sz w:val="33"/>
          <w:szCs w:val="33"/>
          <w:highlight w:val="none"/>
        </w:rPr>
        <w:t>局长兼任办公室主任，</w:t>
      </w:r>
      <w:r>
        <w:rPr>
          <w:rFonts w:hint="eastAsia" w:eastAsia="方正仿宋_GBK"/>
          <w:bCs/>
          <w:color w:val="auto"/>
          <w:sz w:val="33"/>
          <w:szCs w:val="33"/>
          <w:highlight w:val="none"/>
        </w:rPr>
        <w:t>资规分</w:t>
      </w:r>
      <w:r>
        <w:rPr>
          <w:rFonts w:eastAsia="方正仿宋_GBK"/>
          <w:bCs/>
          <w:color w:val="auto"/>
          <w:sz w:val="33"/>
          <w:szCs w:val="33"/>
          <w:highlight w:val="none"/>
        </w:rPr>
        <w:t>局、</w:t>
      </w:r>
      <w:r>
        <w:rPr>
          <w:rFonts w:hint="eastAsia" w:eastAsia="方正仿宋_GBK"/>
          <w:bCs/>
          <w:color w:val="auto"/>
          <w:sz w:val="33"/>
          <w:szCs w:val="33"/>
          <w:highlight w:val="none"/>
        </w:rPr>
        <w:t>执法与安监</w:t>
      </w:r>
      <w:r>
        <w:rPr>
          <w:rFonts w:eastAsia="方正仿宋_GBK"/>
          <w:bCs/>
          <w:color w:val="auto"/>
          <w:sz w:val="33"/>
          <w:szCs w:val="33"/>
          <w:highlight w:val="none"/>
        </w:rPr>
        <w:t>局各1名分管</w:t>
      </w:r>
      <w:r>
        <w:rPr>
          <w:rFonts w:hint="eastAsia" w:eastAsia="方正仿宋_GBK"/>
          <w:bCs/>
          <w:color w:val="auto"/>
          <w:sz w:val="33"/>
          <w:szCs w:val="33"/>
          <w:highlight w:val="none"/>
        </w:rPr>
        <w:t>领导</w:t>
      </w:r>
      <w:r>
        <w:rPr>
          <w:rFonts w:eastAsia="方正仿宋_GBK"/>
          <w:bCs/>
          <w:color w:val="auto"/>
          <w:sz w:val="33"/>
          <w:szCs w:val="33"/>
          <w:highlight w:val="none"/>
        </w:rPr>
        <w:t>任副主任，具体负责指挥部的日常工作。</w:t>
      </w:r>
    </w:p>
    <w:p>
      <w:pPr>
        <w:spacing w:line="590" w:lineRule="exact"/>
        <w:ind w:firstLine="660" w:firstLineChars="200"/>
        <w:rPr>
          <w:rFonts w:eastAsia="方正仿宋_GBK"/>
          <w:b/>
          <w:color w:val="auto"/>
          <w:sz w:val="33"/>
          <w:szCs w:val="33"/>
          <w:highlight w:val="none"/>
        </w:rPr>
      </w:pPr>
      <w:r>
        <w:rPr>
          <w:rFonts w:eastAsia="方正仿宋_GBK"/>
          <w:bCs/>
          <w:color w:val="auto"/>
          <w:sz w:val="33"/>
          <w:szCs w:val="33"/>
          <w:highlight w:val="none"/>
        </w:rPr>
        <w:t>各</w:t>
      </w:r>
      <w:r>
        <w:rPr>
          <w:rFonts w:hint="eastAsia" w:eastAsia="方正仿宋_GBK"/>
          <w:bCs/>
          <w:color w:val="auto"/>
          <w:sz w:val="33"/>
          <w:szCs w:val="33"/>
          <w:highlight w:val="none"/>
        </w:rPr>
        <w:t>乡镇</w:t>
      </w:r>
      <w:r>
        <w:rPr>
          <w:rFonts w:eastAsia="方正仿宋_GBK"/>
          <w:bCs/>
          <w:color w:val="auto"/>
          <w:sz w:val="33"/>
          <w:szCs w:val="33"/>
          <w:highlight w:val="none"/>
        </w:rPr>
        <w:t>（</w:t>
      </w:r>
      <w:r>
        <w:rPr>
          <w:rFonts w:hint="eastAsia" w:eastAsia="方正仿宋_GBK"/>
          <w:bCs/>
          <w:color w:val="auto"/>
          <w:sz w:val="33"/>
          <w:szCs w:val="33"/>
          <w:highlight w:val="none"/>
        </w:rPr>
        <w:t>街道</w:t>
      </w:r>
      <w:r>
        <w:rPr>
          <w:rFonts w:eastAsia="方正仿宋_GBK"/>
          <w:bCs/>
          <w:color w:val="auto"/>
          <w:sz w:val="33"/>
          <w:szCs w:val="33"/>
          <w:highlight w:val="none"/>
        </w:rPr>
        <w:t>）成立相应的地质灾害指挥机构，由主要负责人担任指挥长，并明确与地质灾害应急工作任务相适应的工作人员，在</w:t>
      </w:r>
      <w:r>
        <w:rPr>
          <w:rFonts w:hint="eastAsia" w:eastAsia="方正仿宋_GBK"/>
          <w:bCs/>
          <w:color w:val="auto"/>
          <w:sz w:val="33"/>
          <w:szCs w:val="33"/>
          <w:highlight w:val="none"/>
        </w:rPr>
        <w:t>区</w:t>
      </w:r>
      <w:r>
        <w:rPr>
          <w:rFonts w:eastAsia="方正仿宋_GBK"/>
          <w:bCs/>
          <w:color w:val="auto"/>
          <w:sz w:val="33"/>
          <w:szCs w:val="33"/>
          <w:highlight w:val="none"/>
        </w:rPr>
        <w:t>指挥部的领导下，负责辖区的地质灾害预防和应急处置工作。</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25" w:name="_Toc2321"/>
      <w:bookmarkStart w:id="26" w:name="_Toc13792"/>
      <w:bookmarkStart w:id="27" w:name="_Toc12501"/>
      <w:bookmarkStart w:id="28" w:name="_Toc11384"/>
      <w:bookmarkStart w:id="29" w:name="_Toc70002891"/>
      <w:bookmarkStart w:id="30" w:name="_Toc22613"/>
      <w:bookmarkStart w:id="31" w:name="_Toc846"/>
      <w:bookmarkStart w:id="32" w:name="_Toc17820"/>
      <w:r>
        <w:rPr>
          <w:rFonts w:ascii="方正楷体_GBK" w:hAnsi="方正楷体_GBK" w:eastAsia="方正楷体_GBK" w:cs="方正楷体_GBK"/>
          <w:b/>
          <w:bCs/>
          <w:color w:val="auto"/>
          <w:sz w:val="33"/>
          <w:szCs w:val="33"/>
          <w:highlight w:val="none"/>
        </w:rPr>
        <w:t>2.2</w:t>
      </w:r>
      <w:r>
        <w:rPr>
          <w:rFonts w:hint="eastAsia" w:ascii="方正楷体_GBK" w:hAnsi="方正楷体_GBK" w:eastAsia="方正楷体_GBK" w:cs="方正楷体_GBK"/>
          <w:b/>
          <w:bCs/>
          <w:color w:val="auto"/>
          <w:sz w:val="33"/>
          <w:szCs w:val="33"/>
          <w:highlight w:val="none"/>
        </w:rPr>
        <w:t>区</w:t>
      </w:r>
      <w:r>
        <w:rPr>
          <w:rFonts w:ascii="方正楷体_GBK" w:hAnsi="方正楷体_GBK" w:eastAsia="方正楷体_GBK" w:cs="方正楷体_GBK"/>
          <w:b/>
          <w:bCs/>
          <w:color w:val="auto"/>
          <w:sz w:val="33"/>
          <w:szCs w:val="33"/>
          <w:highlight w:val="none"/>
        </w:rPr>
        <w:t>指挥部职责</w:t>
      </w:r>
      <w:bookmarkEnd w:id="25"/>
      <w:bookmarkEnd w:id="26"/>
      <w:bookmarkEnd w:id="27"/>
      <w:bookmarkEnd w:id="28"/>
      <w:bookmarkEnd w:id="29"/>
      <w:bookmarkEnd w:id="30"/>
      <w:bookmarkEnd w:id="31"/>
      <w:bookmarkEnd w:id="32"/>
    </w:p>
    <w:p>
      <w:pPr>
        <w:spacing w:line="590" w:lineRule="exact"/>
        <w:ind w:firstLine="660" w:firstLineChars="200"/>
        <w:rPr>
          <w:color w:val="auto"/>
          <w:highlight w:val="none"/>
        </w:rPr>
      </w:pPr>
      <w:r>
        <w:rPr>
          <w:rFonts w:eastAsia="方正仿宋_GBK"/>
          <w:bCs/>
          <w:color w:val="auto"/>
          <w:sz w:val="33"/>
          <w:szCs w:val="33"/>
          <w:highlight w:val="none"/>
        </w:rPr>
        <w:t>发生超出</w:t>
      </w:r>
      <w:r>
        <w:rPr>
          <w:rFonts w:hint="eastAsia" w:eastAsia="方正仿宋_GBK"/>
          <w:bCs/>
          <w:color w:val="auto"/>
          <w:sz w:val="33"/>
          <w:szCs w:val="33"/>
          <w:highlight w:val="none"/>
        </w:rPr>
        <w:t>区</w:t>
      </w:r>
      <w:r>
        <w:rPr>
          <w:rFonts w:eastAsia="方正仿宋_GBK"/>
          <w:bCs/>
          <w:color w:val="auto"/>
          <w:sz w:val="33"/>
          <w:szCs w:val="33"/>
          <w:highlight w:val="none"/>
        </w:rPr>
        <w:t>级应对能力的</w:t>
      </w:r>
      <w:r>
        <w:rPr>
          <w:rFonts w:hint="eastAsia" w:eastAsia="方正仿宋_GBK"/>
          <w:bCs/>
          <w:color w:val="auto"/>
          <w:sz w:val="33"/>
          <w:szCs w:val="33"/>
          <w:highlight w:val="none"/>
        </w:rPr>
        <w:t>特大型和大型</w:t>
      </w:r>
      <w:r>
        <w:rPr>
          <w:rFonts w:eastAsia="方正仿宋_GBK"/>
          <w:bCs/>
          <w:color w:val="auto"/>
          <w:sz w:val="33"/>
          <w:szCs w:val="33"/>
          <w:highlight w:val="none"/>
        </w:rPr>
        <w:t>地质灾害灾（险）情</w:t>
      </w:r>
      <w:r>
        <w:rPr>
          <w:rFonts w:hint="eastAsia" w:eastAsia="方正仿宋_GBK"/>
          <w:bCs/>
          <w:color w:val="auto"/>
          <w:sz w:val="33"/>
          <w:szCs w:val="33"/>
          <w:highlight w:val="none"/>
        </w:rPr>
        <w:t>时</w:t>
      </w:r>
      <w:r>
        <w:rPr>
          <w:rFonts w:eastAsia="方正仿宋_GBK"/>
          <w:bCs/>
          <w:color w:val="auto"/>
          <w:sz w:val="33"/>
          <w:szCs w:val="33"/>
          <w:highlight w:val="none"/>
        </w:rPr>
        <w:t>，在</w:t>
      </w:r>
      <w:r>
        <w:rPr>
          <w:rFonts w:hint="eastAsia" w:eastAsia="方正仿宋_GBK"/>
          <w:bCs/>
          <w:color w:val="auto"/>
          <w:sz w:val="33"/>
          <w:szCs w:val="33"/>
          <w:highlight w:val="none"/>
        </w:rPr>
        <w:t>省委省政府</w:t>
      </w:r>
      <w:r>
        <w:rPr>
          <w:rFonts w:eastAsia="方正仿宋_GBK"/>
          <w:bCs/>
          <w:color w:val="auto"/>
          <w:sz w:val="33"/>
          <w:szCs w:val="33"/>
          <w:highlight w:val="none"/>
        </w:rPr>
        <w:t>的</w:t>
      </w:r>
      <w:r>
        <w:rPr>
          <w:rFonts w:hint="eastAsia" w:eastAsia="方正仿宋_GBK"/>
          <w:bCs/>
          <w:color w:val="auto"/>
          <w:sz w:val="33"/>
          <w:szCs w:val="33"/>
          <w:highlight w:val="none"/>
        </w:rPr>
        <w:t>领导下应对；发生中型</w:t>
      </w:r>
      <w:r>
        <w:rPr>
          <w:rFonts w:eastAsia="方正仿宋_GBK"/>
          <w:bCs/>
          <w:color w:val="auto"/>
          <w:sz w:val="33"/>
          <w:szCs w:val="33"/>
          <w:highlight w:val="none"/>
        </w:rPr>
        <w:t>地质灾害灾（险）情</w:t>
      </w:r>
      <w:r>
        <w:rPr>
          <w:rFonts w:hint="eastAsia" w:eastAsia="方正仿宋_GBK"/>
          <w:bCs/>
          <w:color w:val="auto"/>
          <w:sz w:val="33"/>
          <w:szCs w:val="33"/>
          <w:highlight w:val="none"/>
        </w:rPr>
        <w:t>时</w:t>
      </w:r>
      <w:r>
        <w:rPr>
          <w:rFonts w:eastAsia="方正仿宋_GBK"/>
          <w:bCs/>
          <w:color w:val="auto"/>
          <w:sz w:val="33"/>
          <w:szCs w:val="33"/>
          <w:highlight w:val="none"/>
        </w:rPr>
        <w:t>，在</w:t>
      </w:r>
      <w:r>
        <w:rPr>
          <w:rFonts w:hint="eastAsia" w:eastAsia="方正仿宋_GBK"/>
          <w:bCs/>
          <w:color w:val="auto"/>
          <w:sz w:val="33"/>
          <w:szCs w:val="33"/>
          <w:highlight w:val="none"/>
        </w:rPr>
        <w:t>市委市政府</w:t>
      </w:r>
      <w:r>
        <w:rPr>
          <w:rFonts w:eastAsia="方正仿宋_GBK"/>
          <w:bCs/>
          <w:color w:val="auto"/>
          <w:sz w:val="33"/>
          <w:szCs w:val="33"/>
          <w:highlight w:val="none"/>
        </w:rPr>
        <w:t>的</w:t>
      </w:r>
      <w:r>
        <w:rPr>
          <w:rFonts w:hint="eastAsia" w:eastAsia="方正仿宋_GBK"/>
          <w:bCs/>
          <w:color w:val="auto"/>
          <w:sz w:val="33"/>
          <w:szCs w:val="33"/>
          <w:highlight w:val="none"/>
        </w:rPr>
        <w:t>领导下应对；发</w:t>
      </w:r>
      <w:r>
        <w:rPr>
          <w:rFonts w:eastAsia="方正仿宋_GBK"/>
          <w:bCs/>
          <w:color w:val="auto"/>
          <w:sz w:val="33"/>
          <w:szCs w:val="33"/>
          <w:highlight w:val="none"/>
        </w:rPr>
        <w:t>生小型地质灾害灾（险）情，</w:t>
      </w:r>
      <w:r>
        <w:rPr>
          <w:rFonts w:hint="eastAsia" w:eastAsia="方正仿宋_GBK"/>
          <w:bCs/>
          <w:color w:val="auto"/>
          <w:sz w:val="33"/>
          <w:szCs w:val="33"/>
          <w:highlight w:val="none"/>
        </w:rPr>
        <w:t>由管委会按照《广安经开区2022年度突发性地质灾害应急预案》开展应急处置；省级层面和市级</w:t>
      </w:r>
      <w:r>
        <w:rPr>
          <w:rFonts w:eastAsia="方正仿宋_GBK"/>
          <w:bCs/>
          <w:color w:val="auto"/>
          <w:sz w:val="33"/>
          <w:szCs w:val="33"/>
          <w:highlight w:val="none"/>
        </w:rPr>
        <w:t>层面在</w:t>
      </w:r>
      <w:r>
        <w:rPr>
          <w:rFonts w:hint="eastAsia" w:eastAsia="方正仿宋_GBK"/>
          <w:bCs/>
          <w:color w:val="auto"/>
          <w:sz w:val="33"/>
          <w:szCs w:val="33"/>
          <w:highlight w:val="none"/>
        </w:rPr>
        <w:t>区</w:t>
      </w:r>
      <w:r>
        <w:rPr>
          <w:rFonts w:eastAsia="方正仿宋_GBK"/>
          <w:bCs/>
          <w:color w:val="auto"/>
          <w:sz w:val="33"/>
          <w:szCs w:val="33"/>
          <w:highlight w:val="none"/>
        </w:rPr>
        <w:t>内设立现场地质灾害指挥部的，在现场地质灾害指挥部统一领导下组织开展突发地质灾害应对工作。</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33" w:name="_Toc70002892"/>
      <w:bookmarkStart w:id="34" w:name="_Toc6372"/>
      <w:bookmarkStart w:id="35" w:name="_Toc13611"/>
      <w:bookmarkStart w:id="36" w:name="_Toc3245"/>
      <w:bookmarkStart w:id="37" w:name="_Toc10688"/>
      <w:bookmarkStart w:id="38" w:name="_Toc15491"/>
      <w:bookmarkStart w:id="39" w:name="_Toc30290"/>
      <w:bookmarkStart w:id="40" w:name="_Toc13631"/>
      <w:r>
        <w:rPr>
          <w:rFonts w:ascii="方正楷体_GBK" w:hAnsi="方正楷体_GBK" w:eastAsia="方正楷体_GBK" w:cs="方正楷体_GBK"/>
          <w:b/>
          <w:bCs/>
          <w:color w:val="auto"/>
          <w:sz w:val="33"/>
          <w:szCs w:val="33"/>
          <w:highlight w:val="none"/>
        </w:rPr>
        <w:t>2.3</w:t>
      </w:r>
      <w:r>
        <w:rPr>
          <w:rFonts w:hint="eastAsia" w:ascii="方正楷体_GBK" w:hAnsi="方正楷体_GBK" w:eastAsia="方正楷体_GBK" w:cs="方正楷体_GBK"/>
          <w:b/>
          <w:bCs/>
          <w:color w:val="auto"/>
          <w:sz w:val="33"/>
          <w:szCs w:val="33"/>
          <w:highlight w:val="none"/>
        </w:rPr>
        <w:t>区</w:t>
      </w:r>
      <w:r>
        <w:rPr>
          <w:rFonts w:ascii="方正楷体_GBK" w:hAnsi="方正楷体_GBK" w:eastAsia="方正楷体_GBK" w:cs="方正楷体_GBK"/>
          <w:b/>
          <w:bCs/>
          <w:color w:val="auto"/>
          <w:sz w:val="33"/>
          <w:szCs w:val="33"/>
          <w:highlight w:val="none"/>
        </w:rPr>
        <w:t>指挥部办公室职责</w:t>
      </w:r>
      <w:bookmarkEnd w:id="33"/>
      <w:bookmarkEnd w:id="34"/>
      <w:bookmarkEnd w:id="35"/>
      <w:bookmarkEnd w:id="36"/>
      <w:bookmarkEnd w:id="37"/>
      <w:bookmarkEnd w:id="38"/>
      <w:bookmarkEnd w:id="39"/>
      <w:bookmarkEnd w:id="40"/>
    </w:p>
    <w:p>
      <w:pPr>
        <w:spacing w:line="590" w:lineRule="exact"/>
        <w:ind w:firstLine="660" w:firstLineChars="200"/>
        <w:rPr>
          <w:rFonts w:eastAsia="方正仿宋_GBK"/>
          <w:b/>
          <w:color w:val="auto"/>
          <w:sz w:val="33"/>
          <w:szCs w:val="33"/>
          <w:highlight w:val="none"/>
        </w:rPr>
      </w:pPr>
      <w:r>
        <w:rPr>
          <w:rFonts w:hint="eastAsia" w:eastAsia="方正仿宋_GBK"/>
          <w:bCs/>
          <w:color w:val="auto"/>
          <w:sz w:val="33"/>
          <w:szCs w:val="33"/>
          <w:highlight w:val="none"/>
        </w:rPr>
        <w:t>贯彻党工委、管委会和区指挥部</w:t>
      </w:r>
      <w:r>
        <w:rPr>
          <w:rFonts w:eastAsia="方正仿宋_GBK"/>
          <w:bCs/>
          <w:color w:val="auto"/>
          <w:sz w:val="33"/>
          <w:szCs w:val="33"/>
          <w:highlight w:val="none"/>
        </w:rPr>
        <w:t>的指示和部署；督促、协调指挥部成员单位和</w:t>
      </w:r>
      <w:r>
        <w:rPr>
          <w:rFonts w:hint="eastAsia" w:eastAsia="方正仿宋_GBK"/>
          <w:bCs/>
          <w:color w:val="auto"/>
          <w:sz w:val="33"/>
          <w:szCs w:val="33"/>
          <w:highlight w:val="none"/>
        </w:rPr>
        <w:t>乡镇</w:t>
      </w:r>
      <w:r>
        <w:rPr>
          <w:rFonts w:eastAsia="方正仿宋_GBK"/>
          <w:bCs/>
          <w:color w:val="auto"/>
          <w:sz w:val="33"/>
          <w:szCs w:val="33"/>
          <w:highlight w:val="none"/>
        </w:rPr>
        <w:t>（</w:t>
      </w:r>
      <w:r>
        <w:rPr>
          <w:rFonts w:hint="eastAsia" w:eastAsia="方正仿宋_GBK"/>
          <w:bCs/>
          <w:color w:val="auto"/>
          <w:sz w:val="33"/>
          <w:szCs w:val="33"/>
          <w:highlight w:val="none"/>
        </w:rPr>
        <w:t>街道</w:t>
      </w:r>
      <w:r>
        <w:rPr>
          <w:rFonts w:eastAsia="方正仿宋_GBK"/>
          <w:bCs/>
          <w:color w:val="auto"/>
          <w:sz w:val="33"/>
          <w:szCs w:val="33"/>
          <w:highlight w:val="none"/>
        </w:rPr>
        <w:t>）指挥机构开展地质灾害应急处置和救灾工作；汇总、上报灾（险）情和应急处置与救灾进展情况。承担</w:t>
      </w:r>
      <w:r>
        <w:rPr>
          <w:rFonts w:hint="eastAsia" w:eastAsia="方正仿宋_GBK"/>
          <w:bCs/>
          <w:color w:val="auto"/>
          <w:sz w:val="33"/>
          <w:szCs w:val="33"/>
          <w:highlight w:val="none"/>
        </w:rPr>
        <w:t>区</w:t>
      </w:r>
      <w:r>
        <w:rPr>
          <w:rFonts w:eastAsia="方正仿宋_GBK"/>
          <w:bCs/>
          <w:color w:val="auto"/>
          <w:sz w:val="33"/>
          <w:szCs w:val="33"/>
          <w:highlight w:val="none"/>
        </w:rPr>
        <w:t>指挥部日常事务和指挥长交办的其他工作。</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41" w:name="_Toc21353"/>
      <w:bookmarkStart w:id="42" w:name="_Toc8561"/>
      <w:r>
        <w:rPr>
          <w:rFonts w:ascii="方正楷体_GBK" w:hAnsi="方正楷体_GBK" w:eastAsia="方正楷体_GBK" w:cs="方正楷体_GBK"/>
          <w:b/>
          <w:bCs/>
          <w:color w:val="auto"/>
          <w:sz w:val="33"/>
          <w:szCs w:val="33"/>
          <w:highlight w:val="none"/>
        </w:rPr>
        <w:t>2.4</w:t>
      </w:r>
      <w:r>
        <w:rPr>
          <w:rFonts w:hint="eastAsia" w:ascii="方正楷体_GBK" w:hAnsi="方正楷体_GBK" w:eastAsia="方正楷体_GBK" w:cs="方正楷体_GBK"/>
          <w:b/>
          <w:bCs/>
          <w:color w:val="auto"/>
          <w:sz w:val="33"/>
          <w:szCs w:val="33"/>
          <w:highlight w:val="none"/>
        </w:rPr>
        <w:t>区</w:t>
      </w:r>
      <w:r>
        <w:rPr>
          <w:rFonts w:ascii="方正楷体_GBK" w:hAnsi="方正楷体_GBK" w:eastAsia="方正楷体_GBK" w:cs="方正楷体_GBK"/>
          <w:b/>
          <w:bCs/>
          <w:color w:val="auto"/>
          <w:sz w:val="33"/>
          <w:szCs w:val="33"/>
          <w:highlight w:val="none"/>
        </w:rPr>
        <w:t>指挥部成员单位职责</w:t>
      </w:r>
      <w:bookmarkEnd w:id="41"/>
      <w:bookmarkEnd w:id="42"/>
    </w:p>
    <w:p>
      <w:pPr>
        <w:spacing w:line="590" w:lineRule="exact"/>
        <w:ind w:firstLine="660" w:firstLineChars="200"/>
        <w:rPr>
          <w:rFonts w:eastAsia="方正仿宋_GBK"/>
          <w:bCs/>
          <w:color w:val="auto"/>
          <w:sz w:val="33"/>
          <w:szCs w:val="33"/>
          <w:highlight w:val="none"/>
        </w:rPr>
      </w:pPr>
      <w:r>
        <w:rPr>
          <w:rFonts w:hint="eastAsia" w:eastAsia="方正仿宋_GBK"/>
          <w:bCs/>
          <w:color w:val="auto"/>
          <w:sz w:val="33"/>
          <w:szCs w:val="33"/>
          <w:highlight w:val="none"/>
        </w:rPr>
        <w:t>区</w:t>
      </w:r>
      <w:r>
        <w:rPr>
          <w:rFonts w:eastAsia="方正仿宋_GBK"/>
          <w:bCs/>
          <w:color w:val="auto"/>
          <w:sz w:val="33"/>
          <w:szCs w:val="33"/>
          <w:highlight w:val="none"/>
        </w:rPr>
        <w:t>指挥部成员单位按照《</w:t>
      </w:r>
      <w:r>
        <w:rPr>
          <w:rFonts w:hint="eastAsia" w:eastAsia="方正仿宋_GBK"/>
          <w:bCs/>
          <w:color w:val="auto"/>
          <w:sz w:val="33"/>
          <w:szCs w:val="33"/>
          <w:highlight w:val="none"/>
        </w:rPr>
        <w:t>关于完善“三单一书”进一步加强地质灾害防治工作责任落实机制建设的通知</w:t>
      </w:r>
      <w:r>
        <w:rPr>
          <w:rFonts w:eastAsia="方正仿宋_GBK"/>
          <w:bCs/>
          <w:color w:val="auto"/>
          <w:sz w:val="33"/>
          <w:szCs w:val="33"/>
          <w:highlight w:val="none"/>
        </w:rPr>
        <w:t>》规定的职责分工，各司其职，各负其责，密切协作，确保地质灾害的预防和应急处置工作任务完成。</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43" w:name="_Toc15362"/>
      <w:bookmarkStart w:id="44" w:name="_Toc14764"/>
      <w:bookmarkStart w:id="45" w:name="_Toc8550"/>
      <w:bookmarkStart w:id="46" w:name="_Toc3664"/>
      <w:bookmarkStart w:id="47" w:name="_Toc70002893"/>
      <w:bookmarkStart w:id="48" w:name="_Toc6367"/>
      <w:bookmarkStart w:id="49" w:name="_Toc19376"/>
      <w:bookmarkStart w:id="50" w:name="_Toc10055"/>
      <w:r>
        <w:rPr>
          <w:rFonts w:ascii="方正楷体_GBK" w:hAnsi="方正楷体_GBK" w:eastAsia="方正楷体_GBK" w:cs="方正楷体_GBK"/>
          <w:b/>
          <w:bCs/>
          <w:color w:val="auto"/>
          <w:sz w:val="33"/>
          <w:szCs w:val="33"/>
          <w:highlight w:val="none"/>
        </w:rPr>
        <w:t>2.5</w:t>
      </w:r>
      <w:r>
        <w:rPr>
          <w:rFonts w:hint="eastAsia" w:ascii="方正楷体_GBK" w:hAnsi="方正楷体_GBK" w:eastAsia="方正楷体_GBK" w:cs="方正楷体_GBK"/>
          <w:b/>
          <w:bCs/>
          <w:color w:val="auto"/>
          <w:sz w:val="33"/>
          <w:szCs w:val="33"/>
          <w:highlight w:val="none"/>
        </w:rPr>
        <w:t>区</w:t>
      </w:r>
      <w:r>
        <w:rPr>
          <w:rFonts w:ascii="方正楷体_GBK" w:hAnsi="方正楷体_GBK" w:eastAsia="方正楷体_GBK" w:cs="方正楷体_GBK"/>
          <w:b/>
          <w:bCs/>
          <w:color w:val="auto"/>
          <w:sz w:val="33"/>
          <w:szCs w:val="33"/>
          <w:highlight w:val="none"/>
        </w:rPr>
        <w:t>指挥部下设专项工作组</w:t>
      </w:r>
      <w:bookmarkEnd w:id="43"/>
      <w:bookmarkEnd w:id="44"/>
      <w:bookmarkEnd w:id="45"/>
      <w:bookmarkEnd w:id="46"/>
      <w:bookmarkEnd w:id="47"/>
      <w:bookmarkEnd w:id="48"/>
      <w:bookmarkEnd w:id="49"/>
      <w:bookmarkEnd w:id="50"/>
    </w:p>
    <w:p>
      <w:pPr>
        <w:spacing w:line="590" w:lineRule="exact"/>
        <w:ind w:firstLine="660" w:firstLineChars="200"/>
        <w:rPr>
          <w:rFonts w:eastAsia="方正仿宋_GBK"/>
          <w:bCs/>
          <w:color w:val="auto"/>
          <w:sz w:val="33"/>
          <w:szCs w:val="33"/>
          <w:highlight w:val="none"/>
        </w:rPr>
      </w:pPr>
      <w:r>
        <w:rPr>
          <w:rFonts w:hint="eastAsia" w:eastAsia="方正仿宋_GBK"/>
          <w:bCs/>
          <w:color w:val="auto"/>
          <w:sz w:val="33"/>
          <w:szCs w:val="33"/>
          <w:highlight w:val="none"/>
        </w:rPr>
        <w:t>区</w:t>
      </w:r>
      <w:r>
        <w:rPr>
          <w:rFonts w:eastAsia="方正仿宋_GBK"/>
          <w:bCs/>
          <w:color w:val="auto"/>
          <w:sz w:val="33"/>
          <w:szCs w:val="33"/>
          <w:highlight w:val="none"/>
        </w:rPr>
        <w:t>指挥部下设专项工作组。各专项工作组组长由牵头单位相关领导担任，负责协调工作组各个成员单位共同做好应急处置工作。在地质灾害应急处置工作中，可根据地质灾害类型、规模和应对需求，视情增减相关编组设置。</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各专项工作组成员单位和职责如下：</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（1）综合协调组</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牵头单位：</w:t>
      </w:r>
      <w:r>
        <w:rPr>
          <w:rFonts w:hint="eastAsia" w:eastAsia="方正仿宋_GBK"/>
          <w:bCs/>
          <w:color w:val="auto"/>
          <w:sz w:val="33"/>
          <w:szCs w:val="33"/>
          <w:highlight w:val="none"/>
        </w:rPr>
        <w:t>资规分</w:t>
      </w:r>
      <w:r>
        <w:rPr>
          <w:rFonts w:eastAsia="方正仿宋_GBK"/>
          <w:bCs/>
          <w:color w:val="auto"/>
          <w:sz w:val="33"/>
          <w:szCs w:val="33"/>
          <w:highlight w:val="none"/>
        </w:rPr>
        <w:t>局、</w:t>
      </w:r>
      <w:r>
        <w:rPr>
          <w:rFonts w:hint="eastAsia" w:eastAsia="方正仿宋_GBK"/>
          <w:bCs/>
          <w:color w:val="auto"/>
          <w:sz w:val="33"/>
          <w:szCs w:val="33"/>
          <w:highlight w:val="none"/>
        </w:rPr>
        <w:t>执法与安监</w:t>
      </w:r>
      <w:r>
        <w:rPr>
          <w:rFonts w:eastAsia="方正仿宋_GBK"/>
          <w:bCs/>
          <w:color w:val="auto"/>
          <w:sz w:val="33"/>
          <w:szCs w:val="33"/>
          <w:highlight w:val="none"/>
        </w:rPr>
        <w:t>局</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成员单位：</w:t>
      </w:r>
      <w:r>
        <w:rPr>
          <w:rFonts w:hint="eastAsia" w:eastAsia="方正仿宋_GBK"/>
          <w:bCs/>
          <w:color w:val="auto"/>
          <w:sz w:val="33"/>
          <w:szCs w:val="33"/>
          <w:highlight w:val="none"/>
        </w:rPr>
        <w:t>发改局</w:t>
      </w:r>
      <w:r>
        <w:rPr>
          <w:rFonts w:eastAsia="方正仿宋_GBK"/>
          <w:bCs/>
          <w:color w:val="auto"/>
          <w:sz w:val="33"/>
          <w:szCs w:val="33"/>
          <w:highlight w:val="none"/>
        </w:rPr>
        <w:t>、</w:t>
      </w:r>
      <w:r>
        <w:rPr>
          <w:rFonts w:hint="eastAsia" w:eastAsia="方正仿宋_GBK"/>
          <w:bCs/>
          <w:color w:val="auto"/>
          <w:sz w:val="33"/>
          <w:szCs w:val="33"/>
          <w:highlight w:val="none"/>
        </w:rPr>
        <w:t>商经局、社事局</w:t>
      </w:r>
      <w:r>
        <w:rPr>
          <w:rFonts w:eastAsia="方正仿宋_GBK"/>
          <w:bCs/>
          <w:color w:val="auto"/>
          <w:sz w:val="33"/>
          <w:szCs w:val="33"/>
          <w:highlight w:val="none"/>
        </w:rPr>
        <w:t>、公安</w:t>
      </w:r>
      <w:r>
        <w:rPr>
          <w:rFonts w:hint="eastAsia" w:eastAsia="方正仿宋_GBK"/>
          <w:bCs/>
          <w:color w:val="auto"/>
          <w:sz w:val="33"/>
          <w:szCs w:val="33"/>
          <w:highlight w:val="none"/>
        </w:rPr>
        <w:t>分</w:t>
      </w:r>
      <w:r>
        <w:rPr>
          <w:rFonts w:eastAsia="方正仿宋_GBK"/>
          <w:bCs/>
          <w:color w:val="auto"/>
          <w:sz w:val="33"/>
          <w:szCs w:val="33"/>
          <w:highlight w:val="none"/>
        </w:rPr>
        <w:t>局</w:t>
      </w:r>
      <w:r>
        <w:rPr>
          <w:rFonts w:hint="eastAsia" w:eastAsia="方正仿宋_GBK"/>
          <w:bCs/>
          <w:color w:val="auto"/>
          <w:sz w:val="33"/>
          <w:szCs w:val="33"/>
          <w:highlight w:val="none"/>
        </w:rPr>
        <w:t>；事发地乡镇</w:t>
      </w:r>
      <w:r>
        <w:rPr>
          <w:rFonts w:eastAsia="方正仿宋_GBK"/>
          <w:bCs/>
          <w:color w:val="auto"/>
          <w:sz w:val="33"/>
          <w:szCs w:val="33"/>
          <w:highlight w:val="none"/>
        </w:rPr>
        <w:t>（</w:t>
      </w:r>
      <w:r>
        <w:rPr>
          <w:rFonts w:hint="eastAsia" w:eastAsia="方正仿宋_GBK"/>
          <w:bCs/>
          <w:color w:val="auto"/>
          <w:sz w:val="33"/>
          <w:szCs w:val="33"/>
          <w:highlight w:val="none"/>
        </w:rPr>
        <w:t>街道</w:t>
      </w:r>
      <w:r>
        <w:rPr>
          <w:rFonts w:eastAsia="方正仿宋_GBK"/>
          <w:bCs/>
          <w:color w:val="auto"/>
          <w:sz w:val="33"/>
          <w:szCs w:val="33"/>
          <w:highlight w:val="none"/>
        </w:rPr>
        <w:t>）</w:t>
      </w:r>
      <w:r>
        <w:rPr>
          <w:rFonts w:hint="eastAsia" w:eastAsia="方正仿宋_GBK"/>
          <w:bCs/>
          <w:color w:val="auto"/>
          <w:sz w:val="33"/>
          <w:szCs w:val="33"/>
          <w:highlight w:val="none"/>
        </w:rPr>
        <w:t>。</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主要职责：负责应急抢险综合协调及指挥部各工作组之间的协调工作。负责收集汇总灾（险）情、社（舆）情等信息和应急处置工作进展情况，及时向省委省政府和市委市政府</w:t>
      </w:r>
      <w:r>
        <w:rPr>
          <w:rFonts w:hint="eastAsia" w:eastAsia="方正仿宋_GBK"/>
          <w:bCs/>
          <w:color w:val="auto"/>
          <w:sz w:val="33"/>
          <w:szCs w:val="33"/>
          <w:highlight w:val="none"/>
        </w:rPr>
        <w:t>、管委会</w:t>
      </w:r>
      <w:r>
        <w:rPr>
          <w:rFonts w:eastAsia="方正仿宋_GBK"/>
          <w:bCs/>
          <w:color w:val="auto"/>
          <w:sz w:val="33"/>
          <w:szCs w:val="33"/>
          <w:highlight w:val="none"/>
        </w:rPr>
        <w:t>报告有关情况；对接相关部门和事发地</w:t>
      </w:r>
      <w:r>
        <w:rPr>
          <w:rFonts w:hint="eastAsia" w:eastAsia="方正仿宋_GBK"/>
          <w:bCs/>
          <w:color w:val="auto"/>
          <w:sz w:val="33"/>
          <w:szCs w:val="33"/>
          <w:highlight w:val="none"/>
        </w:rPr>
        <w:t>乡镇</w:t>
      </w:r>
      <w:r>
        <w:rPr>
          <w:rFonts w:eastAsia="方正仿宋_GBK"/>
          <w:bCs/>
          <w:color w:val="auto"/>
          <w:sz w:val="33"/>
          <w:szCs w:val="33"/>
          <w:highlight w:val="none"/>
        </w:rPr>
        <w:t>（</w:t>
      </w:r>
      <w:r>
        <w:rPr>
          <w:rFonts w:hint="eastAsia" w:eastAsia="方正仿宋_GBK"/>
          <w:bCs/>
          <w:color w:val="auto"/>
          <w:sz w:val="33"/>
          <w:szCs w:val="33"/>
          <w:highlight w:val="none"/>
        </w:rPr>
        <w:t>街道</w:t>
      </w:r>
      <w:r>
        <w:rPr>
          <w:rFonts w:eastAsia="方正仿宋_GBK"/>
          <w:bCs/>
          <w:color w:val="auto"/>
          <w:sz w:val="33"/>
          <w:szCs w:val="33"/>
          <w:highlight w:val="none"/>
        </w:rPr>
        <w:t>）地质灾害应急处置工作；承办</w:t>
      </w:r>
      <w:r>
        <w:rPr>
          <w:rFonts w:hint="eastAsia" w:eastAsia="方正仿宋_GBK"/>
          <w:bCs/>
          <w:color w:val="auto"/>
          <w:sz w:val="33"/>
          <w:szCs w:val="33"/>
          <w:highlight w:val="none"/>
        </w:rPr>
        <w:t>区</w:t>
      </w:r>
      <w:r>
        <w:rPr>
          <w:rFonts w:eastAsia="方正仿宋_GBK"/>
          <w:bCs/>
          <w:color w:val="auto"/>
          <w:sz w:val="33"/>
          <w:szCs w:val="33"/>
          <w:highlight w:val="none"/>
        </w:rPr>
        <w:t>指挥部会议、活动和文电工作；负责</w:t>
      </w:r>
      <w:r>
        <w:rPr>
          <w:rFonts w:hint="eastAsia" w:eastAsia="方正仿宋_GBK"/>
          <w:bCs/>
          <w:color w:val="auto"/>
          <w:sz w:val="33"/>
          <w:szCs w:val="33"/>
          <w:highlight w:val="none"/>
        </w:rPr>
        <w:t>区</w:t>
      </w:r>
      <w:r>
        <w:rPr>
          <w:rFonts w:eastAsia="方正仿宋_GBK"/>
          <w:bCs/>
          <w:color w:val="auto"/>
          <w:sz w:val="33"/>
          <w:szCs w:val="33"/>
          <w:highlight w:val="none"/>
        </w:rPr>
        <w:t>指挥部后勤保障工作。完成</w:t>
      </w:r>
      <w:r>
        <w:rPr>
          <w:rFonts w:hint="eastAsia" w:eastAsia="方正仿宋_GBK"/>
          <w:bCs/>
          <w:color w:val="auto"/>
          <w:sz w:val="33"/>
          <w:szCs w:val="33"/>
          <w:highlight w:val="none"/>
        </w:rPr>
        <w:t>区</w:t>
      </w:r>
      <w:r>
        <w:rPr>
          <w:rFonts w:eastAsia="方正仿宋_GBK"/>
          <w:bCs/>
          <w:color w:val="auto"/>
          <w:sz w:val="33"/>
          <w:szCs w:val="33"/>
          <w:highlight w:val="none"/>
        </w:rPr>
        <w:t>指挥部交办的其他任务。</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（2）抢险救援组</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牵头单位：</w:t>
      </w:r>
      <w:r>
        <w:rPr>
          <w:rFonts w:hint="eastAsia" w:eastAsia="方正仿宋_GBK"/>
          <w:bCs/>
          <w:color w:val="auto"/>
          <w:sz w:val="33"/>
          <w:szCs w:val="33"/>
          <w:highlight w:val="none"/>
        </w:rPr>
        <w:t>执法与安监</w:t>
      </w:r>
      <w:r>
        <w:rPr>
          <w:rFonts w:eastAsia="方正仿宋_GBK"/>
          <w:bCs/>
          <w:color w:val="auto"/>
          <w:sz w:val="33"/>
          <w:szCs w:val="33"/>
          <w:highlight w:val="none"/>
        </w:rPr>
        <w:t>局</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成员单位：</w:t>
      </w:r>
      <w:r>
        <w:rPr>
          <w:rFonts w:hint="eastAsia" w:eastAsia="方正仿宋_GBK"/>
          <w:bCs/>
          <w:color w:val="auto"/>
          <w:sz w:val="33"/>
          <w:szCs w:val="33"/>
          <w:highlight w:val="none"/>
        </w:rPr>
        <w:t>建环局</w:t>
      </w:r>
      <w:r>
        <w:rPr>
          <w:rFonts w:eastAsia="方正仿宋_GBK"/>
          <w:bCs/>
          <w:color w:val="auto"/>
          <w:sz w:val="33"/>
          <w:szCs w:val="33"/>
          <w:highlight w:val="none"/>
        </w:rPr>
        <w:t>、</w:t>
      </w:r>
      <w:r>
        <w:rPr>
          <w:rFonts w:hint="eastAsia" w:eastAsia="方正仿宋_GBK"/>
          <w:bCs/>
          <w:color w:val="auto"/>
          <w:sz w:val="33"/>
          <w:szCs w:val="33"/>
          <w:highlight w:val="none"/>
        </w:rPr>
        <w:t>社事</w:t>
      </w:r>
      <w:r>
        <w:rPr>
          <w:rFonts w:eastAsia="方正仿宋_GBK"/>
          <w:bCs/>
          <w:color w:val="auto"/>
          <w:sz w:val="33"/>
          <w:szCs w:val="33"/>
          <w:highlight w:val="none"/>
        </w:rPr>
        <w:t>局、公安</w:t>
      </w:r>
      <w:r>
        <w:rPr>
          <w:rFonts w:hint="eastAsia" w:eastAsia="方正仿宋_GBK"/>
          <w:bCs/>
          <w:color w:val="auto"/>
          <w:sz w:val="33"/>
          <w:szCs w:val="33"/>
          <w:highlight w:val="none"/>
        </w:rPr>
        <w:t>分</w:t>
      </w:r>
      <w:r>
        <w:rPr>
          <w:rFonts w:eastAsia="方正仿宋_GBK"/>
          <w:bCs/>
          <w:color w:val="auto"/>
          <w:sz w:val="33"/>
          <w:szCs w:val="33"/>
          <w:highlight w:val="none"/>
        </w:rPr>
        <w:t>局、</w:t>
      </w:r>
      <w:r>
        <w:rPr>
          <w:rFonts w:hint="eastAsia" w:eastAsia="方正仿宋_GBK"/>
          <w:bCs/>
          <w:color w:val="auto"/>
          <w:sz w:val="33"/>
          <w:szCs w:val="33"/>
          <w:highlight w:val="none"/>
        </w:rPr>
        <w:t>资规分</w:t>
      </w:r>
      <w:r>
        <w:rPr>
          <w:rFonts w:eastAsia="方正仿宋_GBK"/>
          <w:bCs/>
          <w:color w:val="auto"/>
          <w:sz w:val="33"/>
          <w:szCs w:val="33"/>
          <w:highlight w:val="none"/>
        </w:rPr>
        <w:t>局</w:t>
      </w:r>
      <w:r>
        <w:rPr>
          <w:rFonts w:hint="eastAsia" w:eastAsia="方正仿宋_GBK"/>
          <w:bCs/>
          <w:color w:val="auto"/>
          <w:sz w:val="33"/>
          <w:szCs w:val="33"/>
          <w:highlight w:val="none"/>
        </w:rPr>
        <w:t>、</w:t>
      </w:r>
      <w:r>
        <w:rPr>
          <w:rFonts w:eastAsia="方正仿宋_GBK"/>
          <w:bCs/>
          <w:color w:val="auto"/>
          <w:sz w:val="33"/>
          <w:szCs w:val="33"/>
          <w:highlight w:val="none"/>
        </w:rPr>
        <w:t>消防</w:t>
      </w:r>
      <w:r>
        <w:rPr>
          <w:rFonts w:hint="eastAsia" w:eastAsia="方正仿宋_GBK"/>
          <w:bCs/>
          <w:color w:val="auto"/>
          <w:sz w:val="33"/>
          <w:szCs w:val="33"/>
          <w:highlight w:val="none"/>
        </w:rPr>
        <w:t>大</w:t>
      </w:r>
      <w:r>
        <w:rPr>
          <w:rFonts w:eastAsia="方正仿宋_GBK"/>
          <w:bCs/>
          <w:color w:val="auto"/>
          <w:sz w:val="33"/>
          <w:szCs w:val="33"/>
          <w:highlight w:val="none"/>
        </w:rPr>
        <w:t>队</w:t>
      </w:r>
      <w:r>
        <w:rPr>
          <w:rFonts w:hint="eastAsia" w:eastAsia="方正仿宋_GBK"/>
          <w:bCs/>
          <w:color w:val="auto"/>
          <w:sz w:val="33"/>
          <w:szCs w:val="33"/>
          <w:highlight w:val="none"/>
        </w:rPr>
        <w:t>；事发地乡镇</w:t>
      </w:r>
      <w:r>
        <w:rPr>
          <w:rFonts w:eastAsia="方正仿宋_GBK"/>
          <w:bCs/>
          <w:color w:val="auto"/>
          <w:sz w:val="33"/>
          <w:szCs w:val="33"/>
          <w:highlight w:val="none"/>
        </w:rPr>
        <w:t>（</w:t>
      </w:r>
      <w:r>
        <w:rPr>
          <w:rFonts w:hint="eastAsia" w:eastAsia="方正仿宋_GBK"/>
          <w:bCs/>
          <w:color w:val="auto"/>
          <w:sz w:val="33"/>
          <w:szCs w:val="33"/>
          <w:highlight w:val="none"/>
        </w:rPr>
        <w:t>街道</w:t>
      </w:r>
      <w:r>
        <w:rPr>
          <w:rFonts w:eastAsia="方正仿宋_GBK"/>
          <w:bCs/>
          <w:color w:val="auto"/>
          <w:sz w:val="33"/>
          <w:szCs w:val="33"/>
          <w:highlight w:val="none"/>
        </w:rPr>
        <w:t>）</w:t>
      </w:r>
      <w:r>
        <w:rPr>
          <w:rFonts w:hint="eastAsia" w:eastAsia="方正仿宋_GBK"/>
          <w:bCs/>
          <w:color w:val="auto"/>
          <w:sz w:val="33"/>
          <w:szCs w:val="33"/>
          <w:highlight w:val="none"/>
        </w:rPr>
        <w:t>。</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主要职责：负责人员搜救和应急抢险。负责制定抢险救援行动计划，组织各方救援队伍和力量展开人员搜救；指导事发地</w:t>
      </w:r>
      <w:r>
        <w:rPr>
          <w:rFonts w:hint="eastAsia" w:eastAsia="方正仿宋_GBK"/>
          <w:bCs/>
          <w:color w:val="auto"/>
          <w:sz w:val="33"/>
          <w:szCs w:val="33"/>
          <w:highlight w:val="none"/>
        </w:rPr>
        <w:t>乡镇</w:t>
      </w:r>
      <w:r>
        <w:rPr>
          <w:rFonts w:eastAsia="方正仿宋_GBK"/>
          <w:bCs/>
          <w:color w:val="auto"/>
          <w:sz w:val="33"/>
          <w:szCs w:val="33"/>
          <w:highlight w:val="none"/>
        </w:rPr>
        <w:t>（</w:t>
      </w:r>
      <w:r>
        <w:rPr>
          <w:rFonts w:hint="eastAsia" w:eastAsia="方正仿宋_GBK"/>
          <w:bCs/>
          <w:color w:val="auto"/>
          <w:sz w:val="33"/>
          <w:szCs w:val="33"/>
          <w:highlight w:val="none"/>
        </w:rPr>
        <w:t>街道</w:t>
      </w:r>
      <w:r>
        <w:rPr>
          <w:rFonts w:eastAsia="方正仿宋_GBK"/>
          <w:bCs/>
          <w:color w:val="auto"/>
          <w:sz w:val="33"/>
          <w:szCs w:val="33"/>
          <w:highlight w:val="none"/>
        </w:rPr>
        <w:t>）开展抢险救援；统筹涉及应急救援力量和志愿者队伍的组织、派遣和管理工作；组织调用、征用抢险救援装备、设备和物资，协助各类应急救援力量及装备物资的运输、后勤保障工作；采取一定期限的应急处置措施避免人员二次伤亡。完成</w:t>
      </w:r>
      <w:r>
        <w:rPr>
          <w:rFonts w:hint="eastAsia" w:eastAsia="方正仿宋_GBK"/>
          <w:bCs/>
          <w:color w:val="auto"/>
          <w:sz w:val="33"/>
          <w:szCs w:val="33"/>
          <w:highlight w:val="none"/>
        </w:rPr>
        <w:t>区</w:t>
      </w:r>
      <w:r>
        <w:rPr>
          <w:rFonts w:eastAsia="方正仿宋_GBK"/>
          <w:bCs/>
          <w:color w:val="auto"/>
          <w:sz w:val="33"/>
          <w:szCs w:val="33"/>
          <w:highlight w:val="none"/>
        </w:rPr>
        <w:t>指挥部交办的其他任务。</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（3）技术支撑组</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牵头单位</w:t>
      </w:r>
      <w:r>
        <w:rPr>
          <w:rFonts w:hint="eastAsia" w:eastAsia="方正仿宋_GBK"/>
          <w:bCs/>
          <w:color w:val="auto"/>
          <w:sz w:val="33"/>
          <w:szCs w:val="33"/>
          <w:highlight w:val="none"/>
        </w:rPr>
        <w:t>：资规分</w:t>
      </w:r>
      <w:r>
        <w:rPr>
          <w:rFonts w:eastAsia="方正仿宋_GBK"/>
          <w:bCs/>
          <w:color w:val="auto"/>
          <w:sz w:val="33"/>
          <w:szCs w:val="33"/>
          <w:highlight w:val="none"/>
        </w:rPr>
        <w:t>局</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成员单位：</w:t>
      </w:r>
      <w:r>
        <w:rPr>
          <w:rFonts w:hint="eastAsia" w:eastAsia="方正仿宋_GBK"/>
          <w:bCs/>
          <w:color w:val="auto"/>
          <w:sz w:val="33"/>
          <w:szCs w:val="33"/>
          <w:highlight w:val="none"/>
        </w:rPr>
        <w:t>商经</w:t>
      </w:r>
      <w:r>
        <w:rPr>
          <w:rFonts w:eastAsia="方正仿宋_GBK"/>
          <w:bCs/>
          <w:color w:val="auto"/>
          <w:sz w:val="33"/>
          <w:szCs w:val="33"/>
          <w:highlight w:val="none"/>
        </w:rPr>
        <w:t>局、</w:t>
      </w:r>
      <w:r>
        <w:rPr>
          <w:rFonts w:hint="eastAsia" w:eastAsia="方正仿宋_GBK"/>
          <w:bCs/>
          <w:color w:val="auto"/>
          <w:sz w:val="33"/>
          <w:szCs w:val="33"/>
          <w:highlight w:val="none"/>
        </w:rPr>
        <w:t>建环</w:t>
      </w:r>
      <w:r>
        <w:rPr>
          <w:rFonts w:eastAsia="方正仿宋_GBK"/>
          <w:bCs/>
          <w:color w:val="auto"/>
          <w:sz w:val="33"/>
          <w:szCs w:val="33"/>
          <w:highlight w:val="none"/>
        </w:rPr>
        <w:t>局、</w:t>
      </w:r>
      <w:r>
        <w:rPr>
          <w:rFonts w:hint="eastAsia" w:eastAsia="方正仿宋_GBK"/>
          <w:bCs/>
          <w:color w:val="auto"/>
          <w:sz w:val="33"/>
          <w:szCs w:val="33"/>
          <w:highlight w:val="none"/>
        </w:rPr>
        <w:t>执法与安监</w:t>
      </w:r>
      <w:r>
        <w:rPr>
          <w:rFonts w:eastAsia="方正仿宋_GBK"/>
          <w:bCs/>
          <w:color w:val="auto"/>
          <w:sz w:val="33"/>
          <w:szCs w:val="33"/>
          <w:highlight w:val="none"/>
        </w:rPr>
        <w:t>局</w:t>
      </w:r>
      <w:r>
        <w:rPr>
          <w:rFonts w:hint="eastAsia" w:eastAsia="方正仿宋_GBK"/>
          <w:bCs/>
          <w:color w:val="auto"/>
          <w:sz w:val="33"/>
          <w:szCs w:val="33"/>
          <w:highlight w:val="none"/>
        </w:rPr>
        <w:t>、社事</w:t>
      </w:r>
      <w:r>
        <w:rPr>
          <w:rFonts w:eastAsia="方正仿宋_GBK"/>
          <w:bCs/>
          <w:color w:val="auto"/>
          <w:sz w:val="33"/>
          <w:szCs w:val="33"/>
          <w:highlight w:val="none"/>
        </w:rPr>
        <w:t>局；有关行业（单位）专家；驻守技术支撑单位</w:t>
      </w:r>
      <w:r>
        <w:rPr>
          <w:rFonts w:hint="eastAsia" w:eastAsia="方正仿宋_GBK"/>
          <w:bCs/>
          <w:color w:val="auto"/>
          <w:sz w:val="33"/>
          <w:szCs w:val="33"/>
          <w:highlight w:val="none"/>
        </w:rPr>
        <w:t>；事发地乡镇</w:t>
      </w:r>
      <w:r>
        <w:rPr>
          <w:rFonts w:eastAsia="方正仿宋_GBK"/>
          <w:bCs/>
          <w:color w:val="auto"/>
          <w:sz w:val="33"/>
          <w:szCs w:val="33"/>
          <w:highlight w:val="none"/>
        </w:rPr>
        <w:t>（</w:t>
      </w:r>
      <w:r>
        <w:rPr>
          <w:rFonts w:hint="eastAsia" w:eastAsia="方正仿宋_GBK"/>
          <w:bCs/>
          <w:color w:val="auto"/>
          <w:sz w:val="33"/>
          <w:szCs w:val="33"/>
          <w:highlight w:val="none"/>
        </w:rPr>
        <w:t>街道</w:t>
      </w:r>
      <w:r>
        <w:rPr>
          <w:rFonts w:eastAsia="方正仿宋_GBK"/>
          <w:bCs/>
          <w:color w:val="auto"/>
          <w:sz w:val="33"/>
          <w:szCs w:val="33"/>
          <w:highlight w:val="none"/>
        </w:rPr>
        <w:t>）</w:t>
      </w:r>
      <w:r>
        <w:rPr>
          <w:rFonts w:hint="eastAsia" w:eastAsia="方正仿宋_GBK"/>
          <w:bCs/>
          <w:color w:val="auto"/>
          <w:sz w:val="33"/>
          <w:szCs w:val="33"/>
          <w:highlight w:val="none"/>
        </w:rPr>
        <w:t>。</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主要职责：负责进行灾（险）情动态监测、预警预报、抢险救援方案制定等技术支撑工作。组织、协调专家队伍开展地质灾害现场灾（险）情会商研判，提供必要的抢险救援指导；开展灾害现场及周边隐患点排查巡查；指导开展灾害现场地质灾害应急监测；开展应急测绘数据支持工作；开展气象监测，做好气象风险预警；开展生态环境监测，及时提供环境监测信息；开展水情和汛情的监测；开展交通沿线、市政公用设施及周边应急排查与监测。完成</w:t>
      </w:r>
      <w:r>
        <w:rPr>
          <w:rFonts w:hint="eastAsia" w:eastAsia="方正仿宋_GBK"/>
          <w:bCs/>
          <w:color w:val="auto"/>
          <w:sz w:val="33"/>
          <w:szCs w:val="33"/>
          <w:highlight w:val="none"/>
        </w:rPr>
        <w:t>区</w:t>
      </w:r>
      <w:r>
        <w:rPr>
          <w:rFonts w:eastAsia="方正仿宋_GBK"/>
          <w:bCs/>
          <w:color w:val="auto"/>
          <w:sz w:val="33"/>
          <w:szCs w:val="33"/>
          <w:highlight w:val="none"/>
        </w:rPr>
        <w:t>指挥部交办的其他任务。</w:t>
      </w:r>
    </w:p>
    <w:p>
      <w:pPr>
        <w:spacing w:line="590" w:lineRule="exact"/>
        <w:ind w:firstLine="660" w:firstLineChars="200"/>
        <w:rPr>
          <w:color w:val="auto"/>
          <w:highlight w:val="none"/>
        </w:rPr>
      </w:pPr>
      <w:r>
        <w:rPr>
          <w:rFonts w:hint="eastAsia" w:eastAsia="方正仿宋_GBK"/>
          <w:bCs/>
          <w:color w:val="auto"/>
          <w:sz w:val="33"/>
          <w:szCs w:val="33"/>
          <w:highlight w:val="none"/>
        </w:rPr>
        <w:t>（4）气象预警保障组</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牵头单位：</w:t>
      </w:r>
      <w:r>
        <w:rPr>
          <w:rFonts w:hint="eastAsia" w:eastAsia="方正仿宋_GBK"/>
          <w:bCs/>
          <w:color w:val="auto"/>
          <w:sz w:val="33"/>
          <w:szCs w:val="33"/>
          <w:highlight w:val="none"/>
        </w:rPr>
        <w:t>执法与安监</w:t>
      </w:r>
      <w:r>
        <w:rPr>
          <w:rFonts w:eastAsia="方正仿宋_GBK"/>
          <w:bCs/>
          <w:color w:val="auto"/>
          <w:sz w:val="33"/>
          <w:szCs w:val="33"/>
          <w:highlight w:val="none"/>
        </w:rPr>
        <w:t>局</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成员单位：公安</w:t>
      </w:r>
      <w:r>
        <w:rPr>
          <w:rFonts w:hint="eastAsia" w:eastAsia="方正仿宋_GBK"/>
          <w:bCs/>
          <w:color w:val="auto"/>
          <w:sz w:val="33"/>
          <w:szCs w:val="33"/>
          <w:highlight w:val="none"/>
        </w:rPr>
        <w:t>分</w:t>
      </w:r>
      <w:r>
        <w:rPr>
          <w:rFonts w:eastAsia="方正仿宋_GBK"/>
          <w:bCs/>
          <w:color w:val="auto"/>
          <w:sz w:val="33"/>
          <w:szCs w:val="33"/>
          <w:highlight w:val="none"/>
        </w:rPr>
        <w:t>局</w:t>
      </w:r>
      <w:r>
        <w:rPr>
          <w:rFonts w:hint="eastAsia" w:eastAsia="方正仿宋_GBK"/>
          <w:bCs/>
          <w:color w:val="auto"/>
          <w:sz w:val="33"/>
          <w:szCs w:val="33"/>
          <w:highlight w:val="none"/>
        </w:rPr>
        <w:t>、</w:t>
      </w:r>
      <w:r>
        <w:rPr>
          <w:rFonts w:eastAsia="方正仿宋_GBK"/>
          <w:bCs/>
          <w:color w:val="auto"/>
          <w:sz w:val="33"/>
          <w:szCs w:val="33"/>
          <w:highlight w:val="none"/>
        </w:rPr>
        <w:t>国网广安供电公司</w:t>
      </w:r>
      <w:r>
        <w:rPr>
          <w:rFonts w:hint="eastAsia" w:eastAsia="方正仿宋_GBK"/>
          <w:bCs/>
          <w:color w:val="auto"/>
          <w:sz w:val="33"/>
          <w:szCs w:val="33"/>
          <w:highlight w:val="none"/>
        </w:rPr>
        <w:t>城区供电中心</w:t>
      </w:r>
      <w:r>
        <w:rPr>
          <w:rFonts w:eastAsia="方正仿宋_GBK"/>
          <w:bCs/>
          <w:color w:val="auto"/>
          <w:sz w:val="33"/>
          <w:szCs w:val="33"/>
          <w:highlight w:val="none"/>
        </w:rPr>
        <w:t>、</w:t>
      </w:r>
      <w:r>
        <w:rPr>
          <w:rFonts w:hint="eastAsia" w:eastAsia="方正仿宋_GBK"/>
          <w:bCs/>
          <w:color w:val="auto"/>
          <w:sz w:val="33"/>
          <w:szCs w:val="33"/>
          <w:highlight w:val="none"/>
        </w:rPr>
        <w:t>爱众股份有限公司前锋供电分公司、</w:t>
      </w:r>
      <w:r>
        <w:rPr>
          <w:rFonts w:eastAsia="方正仿宋_GBK"/>
          <w:bCs/>
          <w:color w:val="auto"/>
          <w:sz w:val="33"/>
          <w:szCs w:val="33"/>
          <w:highlight w:val="none"/>
        </w:rPr>
        <w:t>中国电信广安分公司</w:t>
      </w:r>
      <w:r>
        <w:rPr>
          <w:rFonts w:hint="eastAsia" w:eastAsia="方正仿宋_GBK"/>
          <w:bCs/>
          <w:color w:val="auto"/>
          <w:sz w:val="33"/>
          <w:szCs w:val="33"/>
          <w:highlight w:val="none"/>
        </w:rPr>
        <w:t>网运分局</w:t>
      </w:r>
      <w:r>
        <w:rPr>
          <w:rFonts w:eastAsia="方正仿宋_GBK"/>
          <w:bCs/>
          <w:color w:val="auto"/>
          <w:sz w:val="33"/>
          <w:szCs w:val="33"/>
          <w:highlight w:val="none"/>
        </w:rPr>
        <w:t>、中国移动广安</w:t>
      </w:r>
      <w:r>
        <w:rPr>
          <w:rFonts w:hint="eastAsia" w:eastAsia="方正仿宋_GBK"/>
          <w:bCs/>
          <w:color w:val="auto"/>
          <w:sz w:val="33"/>
          <w:szCs w:val="33"/>
          <w:highlight w:val="none"/>
        </w:rPr>
        <w:t>前锋区</w:t>
      </w:r>
      <w:r>
        <w:rPr>
          <w:rFonts w:eastAsia="方正仿宋_GBK"/>
          <w:bCs/>
          <w:color w:val="auto"/>
          <w:sz w:val="33"/>
          <w:szCs w:val="33"/>
          <w:highlight w:val="none"/>
        </w:rPr>
        <w:t>分公司、中国联通广安</w:t>
      </w:r>
      <w:r>
        <w:rPr>
          <w:rFonts w:hint="eastAsia" w:eastAsia="方正仿宋_GBK"/>
          <w:bCs/>
          <w:color w:val="auto"/>
          <w:sz w:val="33"/>
          <w:szCs w:val="33"/>
          <w:highlight w:val="none"/>
        </w:rPr>
        <w:t>前锋区</w:t>
      </w:r>
      <w:r>
        <w:rPr>
          <w:rFonts w:eastAsia="方正仿宋_GBK"/>
          <w:bCs/>
          <w:color w:val="auto"/>
          <w:sz w:val="33"/>
          <w:szCs w:val="33"/>
          <w:highlight w:val="none"/>
        </w:rPr>
        <w:t>分公司；</w:t>
      </w:r>
      <w:r>
        <w:rPr>
          <w:rFonts w:hint="eastAsia" w:eastAsia="方正仿宋_GBK"/>
          <w:bCs/>
          <w:color w:val="auto"/>
          <w:sz w:val="33"/>
          <w:szCs w:val="33"/>
          <w:highlight w:val="none"/>
        </w:rPr>
        <w:t>事发地乡镇</w:t>
      </w:r>
      <w:r>
        <w:rPr>
          <w:rFonts w:eastAsia="方正仿宋_GBK"/>
          <w:bCs/>
          <w:color w:val="auto"/>
          <w:sz w:val="33"/>
          <w:szCs w:val="33"/>
          <w:highlight w:val="none"/>
        </w:rPr>
        <w:t>（</w:t>
      </w:r>
      <w:r>
        <w:rPr>
          <w:rFonts w:hint="eastAsia" w:eastAsia="方正仿宋_GBK"/>
          <w:bCs/>
          <w:color w:val="auto"/>
          <w:sz w:val="33"/>
          <w:szCs w:val="33"/>
          <w:highlight w:val="none"/>
        </w:rPr>
        <w:t>街道</w:t>
      </w:r>
      <w:r>
        <w:rPr>
          <w:rFonts w:eastAsia="方正仿宋_GBK"/>
          <w:bCs/>
          <w:color w:val="auto"/>
          <w:sz w:val="33"/>
          <w:szCs w:val="33"/>
          <w:highlight w:val="none"/>
        </w:rPr>
        <w:t>）</w:t>
      </w:r>
      <w:r>
        <w:rPr>
          <w:rFonts w:hint="eastAsia" w:eastAsia="方正仿宋_GBK"/>
          <w:bCs/>
          <w:color w:val="auto"/>
          <w:sz w:val="33"/>
          <w:szCs w:val="33"/>
          <w:highlight w:val="none"/>
        </w:rPr>
        <w:t>。</w:t>
      </w:r>
    </w:p>
    <w:p>
      <w:pPr>
        <w:adjustRightInd w:val="0"/>
        <w:snapToGrid w:val="0"/>
        <w:spacing w:line="590" w:lineRule="exact"/>
        <w:ind w:firstLine="660" w:firstLineChars="200"/>
        <w:rPr>
          <w:color w:val="auto"/>
          <w:highlight w:val="none"/>
        </w:rPr>
      </w:pPr>
      <w:r>
        <w:rPr>
          <w:rFonts w:hint="eastAsia" w:eastAsia="方正仿宋_GBK"/>
          <w:color w:val="auto"/>
          <w:sz w:val="33"/>
          <w:szCs w:val="33"/>
          <w:highlight w:val="none"/>
        </w:rPr>
        <w:t>主要职责：负责组织气象预警信息研判，保障重要时段气象精准信息分析，及时准确发布，为灾害的救援处置提供气象信息保障。认真完成区指挥部交办的其他任务。</w:t>
      </w:r>
    </w:p>
    <w:p>
      <w:pPr>
        <w:spacing w:line="590" w:lineRule="exact"/>
        <w:ind w:firstLine="660" w:firstLineChars="200"/>
        <w:rPr>
          <w:rFonts w:eastAsia="方正仿宋_GBK"/>
          <w:bCs/>
          <w:color w:val="auto"/>
          <w:sz w:val="33"/>
          <w:szCs w:val="33"/>
          <w:highlight w:val="none"/>
        </w:rPr>
      </w:pPr>
      <w:r>
        <w:rPr>
          <w:rFonts w:hint="eastAsia" w:eastAsia="方正仿宋_GBK"/>
          <w:bCs/>
          <w:color w:val="auto"/>
          <w:sz w:val="33"/>
          <w:szCs w:val="33"/>
          <w:highlight w:val="none"/>
        </w:rPr>
        <w:t>（5）</w:t>
      </w:r>
      <w:r>
        <w:rPr>
          <w:rFonts w:eastAsia="方正仿宋_GBK"/>
          <w:bCs/>
          <w:color w:val="auto"/>
          <w:sz w:val="33"/>
          <w:szCs w:val="33"/>
          <w:highlight w:val="none"/>
        </w:rPr>
        <w:t>通信电力保障组</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牵头单位：</w:t>
      </w:r>
      <w:r>
        <w:rPr>
          <w:rFonts w:hint="eastAsia" w:eastAsia="方正仿宋_GBK"/>
          <w:bCs/>
          <w:color w:val="auto"/>
          <w:sz w:val="33"/>
          <w:szCs w:val="33"/>
          <w:highlight w:val="none"/>
        </w:rPr>
        <w:t>商经</w:t>
      </w:r>
      <w:r>
        <w:rPr>
          <w:rFonts w:eastAsia="方正仿宋_GBK"/>
          <w:bCs/>
          <w:color w:val="auto"/>
          <w:sz w:val="33"/>
          <w:szCs w:val="33"/>
          <w:highlight w:val="none"/>
        </w:rPr>
        <w:t>局</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成员单位：</w:t>
      </w:r>
      <w:r>
        <w:rPr>
          <w:rFonts w:hint="eastAsia" w:eastAsia="方正仿宋_GBK"/>
          <w:bCs/>
          <w:color w:val="auto"/>
          <w:sz w:val="33"/>
          <w:szCs w:val="33"/>
          <w:highlight w:val="none"/>
        </w:rPr>
        <w:t>执法与安监</w:t>
      </w:r>
      <w:r>
        <w:rPr>
          <w:rFonts w:eastAsia="方正仿宋_GBK"/>
          <w:bCs/>
          <w:color w:val="auto"/>
          <w:sz w:val="33"/>
          <w:szCs w:val="33"/>
          <w:highlight w:val="none"/>
        </w:rPr>
        <w:t>局、公安</w:t>
      </w:r>
      <w:r>
        <w:rPr>
          <w:rFonts w:hint="eastAsia" w:eastAsia="方正仿宋_GBK"/>
          <w:bCs/>
          <w:color w:val="auto"/>
          <w:sz w:val="33"/>
          <w:szCs w:val="33"/>
          <w:highlight w:val="none"/>
        </w:rPr>
        <w:t>分</w:t>
      </w:r>
      <w:r>
        <w:rPr>
          <w:rFonts w:eastAsia="方正仿宋_GBK"/>
          <w:bCs/>
          <w:color w:val="auto"/>
          <w:sz w:val="33"/>
          <w:szCs w:val="33"/>
          <w:highlight w:val="none"/>
        </w:rPr>
        <w:t>局、国网广安供电公司</w:t>
      </w:r>
      <w:r>
        <w:rPr>
          <w:rFonts w:hint="eastAsia" w:eastAsia="方正仿宋_GBK"/>
          <w:bCs/>
          <w:color w:val="auto"/>
          <w:sz w:val="33"/>
          <w:szCs w:val="33"/>
          <w:highlight w:val="none"/>
        </w:rPr>
        <w:t>城区供电中心</w:t>
      </w:r>
      <w:r>
        <w:rPr>
          <w:rFonts w:eastAsia="方正仿宋_GBK"/>
          <w:bCs/>
          <w:color w:val="auto"/>
          <w:sz w:val="33"/>
          <w:szCs w:val="33"/>
          <w:highlight w:val="none"/>
        </w:rPr>
        <w:t>、</w:t>
      </w:r>
      <w:r>
        <w:rPr>
          <w:rFonts w:hint="eastAsia" w:eastAsia="方正仿宋_GBK"/>
          <w:bCs/>
          <w:color w:val="auto"/>
          <w:sz w:val="33"/>
          <w:szCs w:val="33"/>
          <w:highlight w:val="none"/>
        </w:rPr>
        <w:t>爱众股份有限公司前锋供电分公司、</w:t>
      </w:r>
      <w:r>
        <w:rPr>
          <w:rFonts w:eastAsia="方正仿宋_GBK"/>
          <w:bCs/>
          <w:color w:val="auto"/>
          <w:sz w:val="33"/>
          <w:szCs w:val="33"/>
          <w:highlight w:val="none"/>
        </w:rPr>
        <w:t>中国电信广安分公司</w:t>
      </w:r>
      <w:r>
        <w:rPr>
          <w:rFonts w:hint="eastAsia" w:eastAsia="方正仿宋_GBK"/>
          <w:bCs/>
          <w:color w:val="auto"/>
          <w:sz w:val="33"/>
          <w:szCs w:val="33"/>
          <w:highlight w:val="none"/>
        </w:rPr>
        <w:t>网运分局</w:t>
      </w:r>
      <w:r>
        <w:rPr>
          <w:rFonts w:eastAsia="方正仿宋_GBK"/>
          <w:bCs/>
          <w:color w:val="auto"/>
          <w:sz w:val="33"/>
          <w:szCs w:val="33"/>
          <w:highlight w:val="none"/>
        </w:rPr>
        <w:t>、中国移动广安</w:t>
      </w:r>
      <w:r>
        <w:rPr>
          <w:rFonts w:hint="eastAsia" w:eastAsia="方正仿宋_GBK"/>
          <w:bCs/>
          <w:color w:val="auto"/>
          <w:sz w:val="33"/>
          <w:szCs w:val="33"/>
          <w:highlight w:val="none"/>
        </w:rPr>
        <w:t>前锋区</w:t>
      </w:r>
      <w:r>
        <w:rPr>
          <w:rFonts w:eastAsia="方正仿宋_GBK"/>
          <w:bCs/>
          <w:color w:val="auto"/>
          <w:sz w:val="33"/>
          <w:szCs w:val="33"/>
          <w:highlight w:val="none"/>
        </w:rPr>
        <w:t>分公司、中国联通广安</w:t>
      </w:r>
      <w:r>
        <w:rPr>
          <w:rFonts w:hint="eastAsia" w:eastAsia="方正仿宋_GBK"/>
          <w:bCs/>
          <w:color w:val="auto"/>
          <w:sz w:val="33"/>
          <w:szCs w:val="33"/>
          <w:highlight w:val="none"/>
        </w:rPr>
        <w:t>前锋区</w:t>
      </w:r>
      <w:r>
        <w:rPr>
          <w:rFonts w:eastAsia="方正仿宋_GBK"/>
          <w:bCs/>
          <w:color w:val="auto"/>
          <w:sz w:val="33"/>
          <w:szCs w:val="33"/>
          <w:highlight w:val="none"/>
        </w:rPr>
        <w:t>分公司；</w:t>
      </w:r>
      <w:r>
        <w:rPr>
          <w:rFonts w:hint="eastAsia" w:eastAsia="方正仿宋_GBK"/>
          <w:bCs/>
          <w:color w:val="auto"/>
          <w:sz w:val="33"/>
          <w:szCs w:val="33"/>
          <w:highlight w:val="none"/>
        </w:rPr>
        <w:t>事发地乡镇</w:t>
      </w:r>
      <w:r>
        <w:rPr>
          <w:rFonts w:eastAsia="方正仿宋_GBK"/>
          <w:bCs/>
          <w:color w:val="auto"/>
          <w:sz w:val="33"/>
          <w:szCs w:val="33"/>
          <w:highlight w:val="none"/>
        </w:rPr>
        <w:t>（</w:t>
      </w:r>
      <w:r>
        <w:rPr>
          <w:rFonts w:hint="eastAsia" w:eastAsia="方正仿宋_GBK"/>
          <w:bCs/>
          <w:color w:val="auto"/>
          <w:sz w:val="33"/>
          <w:szCs w:val="33"/>
          <w:highlight w:val="none"/>
        </w:rPr>
        <w:t>街道</w:t>
      </w:r>
      <w:r>
        <w:rPr>
          <w:rFonts w:eastAsia="方正仿宋_GBK"/>
          <w:bCs/>
          <w:color w:val="auto"/>
          <w:sz w:val="33"/>
          <w:szCs w:val="33"/>
          <w:highlight w:val="none"/>
        </w:rPr>
        <w:t>）</w:t>
      </w:r>
      <w:r>
        <w:rPr>
          <w:rFonts w:hint="eastAsia" w:eastAsia="方正仿宋_GBK"/>
          <w:bCs/>
          <w:color w:val="auto"/>
          <w:sz w:val="33"/>
          <w:szCs w:val="33"/>
          <w:highlight w:val="none"/>
        </w:rPr>
        <w:t>。</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主要职责：负责组织协调通信、电力运营企业抢修和维护因灾损坏的通信、电力设施，尽快恢复灾区通信、电力；调度应急通信、电力设备，做好抢险救援现场通讯、电力保障。完成</w:t>
      </w:r>
      <w:r>
        <w:rPr>
          <w:rFonts w:hint="eastAsia" w:eastAsia="方正仿宋_GBK"/>
          <w:bCs/>
          <w:color w:val="auto"/>
          <w:sz w:val="33"/>
          <w:szCs w:val="33"/>
          <w:highlight w:val="none"/>
        </w:rPr>
        <w:t>区</w:t>
      </w:r>
      <w:r>
        <w:rPr>
          <w:rFonts w:eastAsia="方正仿宋_GBK"/>
          <w:bCs/>
          <w:color w:val="auto"/>
          <w:sz w:val="33"/>
          <w:szCs w:val="33"/>
          <w:highlight w:val="none"/>
        </w:rPr>
        <w:t>指挥部交办的其他任务。</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w:t>
      </w:r>
      <w:r>
        <w:rPr>
          <w:rFonts w:hint="eastAsia" w:eastAsia="方正仿宋_GBK"/>
          <w:bCs/>
          <w:color w:val="auto"/>
          <w:sz w:val="33"/>
          <w:szCs w:val="33"/>
          <w:highlight w:val="none"/>
        </w:rPr>
        <w:t>6</w:t>
      </w:r>
      <w:r>
        <w:rPr>
          <w:rFonts w:eastAsia="方正仿宋_GBK"/>
          <w:bCs/>
          <w:color w:val="auto"/>
          <w:sz w:val="33"/>
          <w:szCs w:val="33"/>
          <w:highlight w:val="none"/>
        </w:rPr>
        <w:t>）交通保障组</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牵头单位：</w:t>
      </w:r>
      <w:r>
        <w:rPr>
          <w:rFonts w:hint="eastAsia" w:eastAsia="方正仿宋_GBK"/>
          <w:bCs/>
          <w:color w:val="auto"/>
          <w:sz w:val="33"/>
          <w:szCs w:val="33"/>
          <w:highlight w:val="none"/>
        </w:rPr>
        <w:t>建环</w:t>
      </w:r>
      <w:r>
        <w:rPr>
          <w:rFonts w:eastAsia="方正仿宋_GBK"/>
          <w:bCs/>
          <w:color w:val="auto"/>
          <w:sz w:val="33"/>
          <w:szCs w:val="33"/>
          <w:highlight w:val="none"/>
        </w:rPr>
        <w:t>局</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成员单位：发改</w:t>
      </w:r>
      <w:r>
        <w:rPr>
          <w:rFonts w:hint="eastAsia" w:eastAsia="方正仿宋_GBK"/>
          <w:bCs/>
          <w:color w:val="auto"/>
          <w:sz w:val="33"/>
          <w:szCs w:val="33"/>
          <w:highlight w:val="none"/>
        </w:rPr>
        <w:t>局</w:t>
      </w:r>
      <w:r>
        <w:rPr>
          <w:rFonts w:eastAsia="方正仿宋_GBK"/>
          <w:bCs/>
          <w:color w:val="auto"/>
          <w:sz w:val="33"/>
          <w:szCs w:val="33"/>
          <w:highlight w:val="none"/>
        </w:rPr>
        <w:t>、</w:t>
      </w:r>
      <w:r>
        <w:rPr>
          <w:rFonts w:hint="eastAsia" w:eastAsia="方正仿宋_GBK"/>
          <w:bCs/>
          <w:color w:val="auto"/>
          <w:sz w:val="33"/>
          <w:szCs w:val="33"/>
          <w:highlight w:val="none"/>
        </w:rPr>
        <w:t>财金局、商经</w:t>
      </w:r>
      <w:r>
        <w:rPr>
          <w:rFonts w:eastAsia="方正仿宋_GBK"/>
          <w:bCs/>
          <w:color w:val="auto"/>
          <w:sz w:val="33"/>
          <w:szCs w:val="33"/>
          <w:highlight w:val="none"/>
        </w:rPr>
        <w:t>局、公安</w:t>
      </w:r>
      <w:r>
        <w:rPr>
          <w:rFonts w:hint="eastAsia" w:eastAsia="方正仿宋_GBK"/>
          <w:bCs/>
          <w:color w:val="auto"/>
          <w:sz w:val="33"/>
          <w:szCs w:val="33"/>
          <w:highlight w:val="none"/>
        </w:rPr>
        <w:t>分</w:t>
      </w:r>
      <w:r>
        <w:rPr>
          <w:rFonts w:eastAsia="方正仿宋_GBK"/>
          <w:bCs/>
          <w:color w:val="auto"/>
          <w:sz w:val="33"/>
          <w:szCs w:val="33"/>
          <w:highlight w:val="none"/>
        </w:rPr>
        <w:t>局、国网广安供电公司</w:t>
      </w:r>
      <w:r>
        <w:rPr>
          <w:rFonts w:hint="eastAsia" w:eastAsia="方正仿宋_GBK"/>
          <w:bCs/>
          <w:color w:val="auto"/>
          <w:sz w:val="33"/>
          <w:szCs w:val="33"/>
          <w:highlight w:val="none"/>
        </w:rPr>
        <w:t>城区供电中心</w:t>
      </w:r>
      <w:r>
        <w:rPr>
          <w:rFonts w:eastAsia="方正仿宋_GBK"/>
          <w:bCs/>
          <w:color w:val="auto"/>
          <w:sz w:val="33"/>
          <w:szCs w:val="33"/>
          <w:highlight w:val="none"/>
        </w:rPr>
        <w:t>、爱众股份公司</w:t>
      </w:r>
      <w:r>
        <w:rPr>
          <w:rFonts w:hint="eastAsia" w:eastAsia="方正仿宋_GBK"/>
          <w:bCs/>
          <w:color w:val="auto"/>
          <w:sz w:val="33"/>
          <w:szCs w:val="33"/>
          <w:highlight w:val="none"/>
        </w:rPr>
        <w:t>前锋供电分公司</w:t>
      </w:r>
      <w:r>
        <w:rPr>
          <w:rFonts w:eastAsia="方正仿宋_GBK"/>
          <w:bCs/>
          <w:color w:val="auto"/>
          <w:sz w:val="33"/>
          <w:szCs w:val="33"/>
          <w:highlight w:val="none"/>
        </w:rPr>
        <w:t>；事发地</w:t>
      </w:r>
      <w:r>
        <w:rPr>
          <w:rFonts w:hint="eastAsia" w:eastAsia="方正仿宋_GBK"/>
          <w:bCs/>
          <w:color w:val="auto"/>
          <w:sz w:val="33"/>
          <w:szCs w:val="33"/>
          <w:highlight w:val="none"/>
        </w:rPr>
        <w:t>乡镇</w:t>
      </w:r>
      <w:r>
        <w:rPr>
          <w:rFonts w:eastAsia="方正仿宋_GBK"/>
          <w:bCs/>
          <w:color w:val="auto"/>
          <w:sz w:val="33"/>
          <w:szCs w:val="33"/>
          <w:highlight w:val="none"/>
        </w:rPr>
        <w:t>（</w:t>
      </w:r>
      <w:r>
        <w:rPr>
          <w:rFonts w:hint="eastAsia" w:eastAsia="方正仿宋_GBK"/>
          <w:bCs/>
          <w:color w:val="auto"/>
          <w:sz w:val="33"/>
          <w:szCs w:val="33"/>
          <w:highlight w:val="none"/>
        </w:rPr>
        <w:t>街道</w:t>
      </w:r>
      <w:r>
        <w:rPr>
          <w:rFonts w:eastAsia="方正仿宋_GBK"/>
          <w:bCs/>
          <w:color w:val="auto"/>
          <w:sz w:val="33"/>
          <w:szCs w:val="33"/>
          <w:highlight w:val="none"/>
        </w:rPr>
        <w:t>）</w:t>
      </w:r>
      <w:r>
        <w:rPr>
          <w:rFonts w:hint="eastAsia" w:eastAsia="方正仿宋_GBK"/>
          <w:bCs/>
          <w:color w:val="auto"/>
          <w:sz w:val="33"/>
          <w:szCs w:val="33"/>
          <w:highlight w:val="none"/>
        </w:rPr>
        <w:t>。</w:t>
      </w:r>
    </w:p>
    <w:p>
      <w:pPr>
        <w:spacing w:line="590" w:lineRule="exact"/>
        <w:ind w:firstLine="660" w:firstLineChars="200"/>
        <w:rPr>
          <w:color w:val="auto"/>
          <w:highlight w:val="none"/>
        </w:rPr>
      </w:pPr>
      <w:r>
        <w:rPr>
          <w:rFonts w:eastAsia="方正仿宋_GBK"/>
          <w:bCs/>
          <w:color w:val="auto"/>
          <w:sz w:val="33"/>
          <w:szCs w:val="33"/>
          <w:highlight w:val="none"/>
        </w:rPr>
        <w:t>主要职责：负责应急物资、应急车辆和交通保障，开展救援人员运送、现场安全、善后处理等，为现场与各级地质灾害指挥部、各成员单位之间的密切配合提供保障。完成</w:t>
      </w:r>
      <w:r>
        <w:rPr>
          <w:rFonts w:hint="eastAsia" w:eastAsia="方正仿宋_GBK"/>
          <w:bCs/>
          <w:color w:val="auto"/>
          <w:sz w:val="33"/>
          <w:szCs w:val="33"/>
          <w:highlight w:val="none"/>
        </w:rPr>
        <w:t>区</w:t>
      </w:r>
      <w:r>
        <w:rPr>
          <w:rFonts w:eastAsia="方正仿宋_GBK"/>
          <w:bCs/>
          <w:color w:val="auto"/>
          <w:sz w:val="33"/>
          <w:szCs w:val="33"/>
          <w:highlight w:val="none"/>
        </w:rPr>
        <w:t>指挥部交办的其他任务。</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w:t>
      </w:r>
      <w:r>
        <w:rPr>
          <w:rFonts w:hint="eastAsia" w:eastAsia="方正仿宋_GBK"/>
          <w:bCs/>
          <w:color w:val="auto"/>
          <w:sz w:val="33"/>
          <w:szCs w:val="33"/>
          <w:highlight w:val="none"/>
        </w:rPr>
        <w:t>7</w:t>
      </w:r>
      <w:r>
        <w:rPr>
          <w:rFonts w:eastAsia="方正仿宋_GBK"/>
          <w:bCs/>
          <w:color w:val="auto"/>
          <w:sz w:val="33"/>
          <w:szCs w:val="33"/>
          <w:highlight w:val="none"/>
        </w:rPr>
        <w:t>）调查评估组</w:t>
      </w:r>
    </w:p>
    <w:p>
      <w:pPr>
        <w:spacing w:line="590" w:lineRule="exact"/>
        <w:ind w:left="659" w:leftChars="314"/>
        <w:rPr>
          <w:rFonts w:eastAsia="方正仿宋_GBK"/>
          <w:bCs/>
          <w:color w:val="auto"/>
          <w:sz w:val="33"/>
          <w:szCs w:val="33"/>
          <w:highlight w:val="none"/>
        </w:rPr>
      </w:pPr>
      <w:r>
        <w:rPr>
          <w:rFonts w:eastAsia="方正仿宋_GBK"/>
          <w:bCs/>
          <w:color w:val="auto"/>
          <w:sz w:val="33"/>
          <w:szCs w:val="33"/>
          <w:highlight w:val="none"/>
        </w:rPr>
        <w:t>牵头单位：</w:t>
      </w:r>
      <w:r>
        <w:rPr>
          <w:rFonts w:hint="eastAsia" w:eastAsia="方正仿宋_GBK"/>
          <w:bCs/>
          <w:color w:val="auto"/>
          <w:sz w:val="33"/>
          <w:szCs w:val="33"/>
          <w:highlight w:val="none"/>
        </w:rPr>
        <w:t>执法与安监</w:t>
      </w:r>
      <w:r>
        <w:rPr>
          <w:rFonts w:eastAsia="方正仿宋_GBK"/>
          <w:bCs/>
          <w:color w:val="auto"/>
          <w:sz w:val="33"/>
          <w:szCs w:val="33"/>
          <w:highlight w:val="none"/>
        </w:rPr>
        <w:t>局</w:t>
      </w:r>
      <w:r>
        <w:rPr>
          <w:rFonts w:hint="eastAsia" w:eastAsia="方正仿宋_GBK"/>
          <w:bCs/>
          <w:color w:val="auto"/>
          <w:sz w:val="33"/>
          <w:szCs w:val="33"/>
          <w:highlight w:val="none"/>
        </w:rPr>
        <w:t>、资规分</w:t>
      </w:r>
      <w:r>
        <w:rPr>
          <w:rFonts w:eastAsia="方正仿宋_GBK"/>
          <w:bCs/>
          <w:color w:val="auto"/>
          <w:sz w:val="33"/>
          <w:szCs w:val="33"/>
          <w:highlight w:val="none"/>
        </w:rPr>
        <w:t>局；事发地</w:t>
      </w:r>
      <w:r>
        <w:rPr>
          <w:rFonts w:hint="eastAsia" w:eastAsia="方正仿宋_GBK"/>
          <w:bCs/>
          <w:color w:val="auto"/>
          <w:sz w:val="33"/>
          <w:szCs w:val="33"/>
          <w:highlight w:val="none"/>
        </w:rPr>
        <w:t>乡镇</w:t>
      </w:r>
      <w:r>
        <w:rPr>
          <w:rFonts w:eastAsia="方正仿宋_GBK"/>
          <w:bCs/>
          <w:color w:val="auto"/>
          <w:sz w:val="33"/>
          <w:szCs w:val="33"/>
          <w:highlight w:val="none"/>
        </w:rPr>
        <w:t>（</w:t>
      </w:r>
      <w:r>
        <w:rPr>
          <w:rFonts w:hint="eastAsia" w:eastAsia="方正仿宋_GBK"/>
          <w:bCs/>
          <w:color w:val="auto"/>
          <w:sz w:val="33"/>
          <w:szCs w:val="33"/>
          <w:highlight w:val="none"/>
        </w:rPr>
        <w:t>街道）。</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成员单位：</w:t>
      </w:r>
      <w:r>
        <w:rPr>
          <w:rFonts w:hint="eastAsia" w:eastAsia="方正仿宋_GBK"/>
          <w:bCs/>
          <w:color w:val="auto"/>
          <w:sz w:val="33"/>
          <w:szCs w:val="33"/>
          <w:highlight w:val="none"/>
        </w:rPr>
        <w:t>商经</w:t>
      </w:r>
      <w:r>
        <w:rPr>
          <w:rFonts w:eastAsia="方正仿宋_GBK"/>
          <w:bCs/>
          <w:color w:val="auto"/>
          <w:sz w:val="33"/>
          <w:szCs w:val="33"/>
          <w:highlight w:val="none"/>
        </w:rPr>
        <w:t>局、建</w:t>
      </w:r>
      <w:r>
        <w:rPr>
          <w:rFonts w:hint="eastAsia" w:eastAsia="方正仿宋_GBK"/>
          <w:bCs/>
          <w:color w:val="auto"/>
          <w:sz w:val="33"/>
          <w:szCs w:val="33"/>
          <w:highlight w:val="none"/>
        </w:rPr>
        <w:t>环</w:t>
      </w:r>
      <w:r>
        <w:rPr>
          <w:rFonts w:eastAsia="方正仿宋_GBK"/>
          <w:bCs/>
          <w:color w:val="auto"/>
          <w:sz w:val="33"/>
          <w:szCs w:val="33"/>
          <w:highlight w:val="none"/>
        </w:rPr>
        <w:t>局、</w:t>
      </w:r>
      <w:r>
        <w:rPr>
          <w:rFonts w:hint="eastAsia" w:eastAsia="方正仿宋_GBK"/>
          <w:bCs/>
          <w:color w:val="auto"/>
          <w:sz w:val="33"/>
          <w:szCs w:val="33"/>
          <w:highlight w:val="none"/>
        </w:rPr>
        <w:t>社事</w:t>
      </w:r>
      <w:r>
        <w:rPr>
          <w:rFonts w:eastAsia="方正仿宋_GBK"/>
          <w:bCs/>
          <w:color w:val="auto"/>
          <w:sz w:val="33"/>
          <w:szCs w:val="33"/>
          <w:highlight w:val="none"/>
        </w:rPr>
        <w:t>局、驻守技术支撑单位；事发地</w:t>
      </w:r>
      <w:r>
        <w:rPr>
          <w:rFonts w:hint="eastAsia" w:eastAsia="方正仿宋_GBK"/>
          <w:bCs/>
          <w:color w:val="auto"/>
          <w:sz w:val="33"/>
          <w:szCs w:val="33"/>
          <w:highlight w:val="none"/>
        </w:rPr>
        <w:t>乡镇</w:t>
      </w:r>
      <w:r>
        <w:rPr>
          <w:rFonts w:eastAsia="方正仿宋_GBK"/>
          <w:bCs/>
          <w:color w:val="auto"/>
          <w:sz w:val="33"/>
          <w:szCs w:val="33"/>
          <w:highlight w:val="none"/>
        </w:rPr>
        <w:t>（</w:t>
      </w:r>
      <w:r>
        <w:rPr>
          <w:rFonts w:hint="eastAsia" w:eastAsia="方正仿宋_GBK"/>
          <w:bCs/>
          <w:color w:val="auto"/>
          <w:sz w:val="33"/>
          <w:szCs w:val="33"/>
          <w:highlight w:val="none"/>
        </w:rPr>
        <w:t>街道</w:t>
      </w:r>
      <w:r>
        <w:rPr>
          <w:rFonts w:eastAsia="方正仿宋_GBK"/>
          <w:bCs/>
          <w:color w:val="auto"/>
          <w:sz w:val="33"/>
          <w:szCs w:val="33"/>
          <w:highlight w:val="none"/>
        </w:rPr>
        <w:t>）</w:t>
      </w:r>
      <w:r>
        <w:rPr>
          <w:rFonts w:hint="eastAsia" w:eastAsia="方正仿宋_GBK"/>
          <w:bCs/>
          <w:color w:val="auto"/>
          <w:sz w:val="33"/>
          <w:szCs w:val="33"/>
          <w:highlight w:val="none"/>
        </w:rPr>
        <w:t>。</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主要职责：负责组织开展灾害体的应急调查，动态掌握灾（险）情；收集、分析相关信息，会同技术支撑组研究后对灾害发展趋势进行初步预测，提出初步应急处置措施建议，汇总后报</w:t>
      </w:r>
      <w:r>
        <w:rPr>
          <w:rFonts w:hint="eastAsia" w:eastAsia="方正仿宋_GBK"/>
          <w:bCs/>
          <w:color w:val="auto"/>
          <w:sz w:val="33"/>
          <w:szCs w:val="33"/>
          <w:highlight w:val="none"/>
        </w:rPr>
        <w:t>区</w:t>
      </w:r>
      <w:r>
        <w:rPr>
          <w:rFonts w:eastAsia="方正仿宋_GBK"/>
          <w:bCs/>
          <w:color w:val="auto"/>
          <w:sz w:val="33"/>
          <w:szCs w:val="33"/>
          <w:highlight w:val="none"/>
        </w:rPr>
        <w:t>指挥部；负责灾（险）情信息的收集、统计、核查和上报工作；开展灾（险）情调查和跟踪评估；对受灾情况进行调查核实，评估灾害损失；对灾后群众救助情况进行调查评估。完成</w:t>
      </w:r>
      <w:r>
        <w:rPr>
          <w:rFonts w:hint="eastAsia" w:eastAsia="方正仿宋_GBK"/>
          <w:bCs/>
          <w:color w:val="auto"/>
          <w:sz w:val="33"/>
          <w:szCs w:val="33"/>
          <w:highlight w:val="none"/>
        </w:rPr>
        <w:t>区</w:t>
      </w:r>
      <w:r>
        <w:rPr>
          <w:rFonts w:eastAsia="方正仿宋_GBK"/>
          <w:bCs/>
          <w:color w:val="auto"/>
          <w:sz w:val="33"/>
          <w:szCs w:val="33"/>
          <w:highlight w:val="none"/>
        </w:rPr>
        <w:t>指挥部交办的其他任务。</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w:t>
      </w:r>
      <w:r>
        <w:rPr>
          <w:rFonts w:hint="eastAsia" w:eastAsia="方正仿宋_GBK"/>
          <w:bCs/>
          <w:color w:val="auto"/>
          <w:sz w:val="33"/>
          <w:szCs w:val="33"/>
          <w:highlight w:val="none"/>
        </w:rPr>
        <w:t>8</w:t>
      </w:r>
      <w:r>
        <w:rPr>
          <w:rFonts w:eastAsia="方正仿宋_GBK"/>
          <w:bCs/>
          <w:color w:val="auto"/>
          <w:sz w:val="33"/>
          <w:szCs w:val="33"/>
          <w:highlight w:val="none"/>
        </w:rPr>
        <w:t>）群众安置组</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牵头单位：</w:t>
      </w:r>
      <w:r>
        <w:rPr>
          <w:rFonts w:hint="eastAsia" w:eastAsia="方正仿宋_GBK"/>
          <w:bCs/>
          <w:color w:val="auto"/>
          <w:sz w:val="33"/>
          <w:szCs w:val="33"/>
          <w:highlight w:val="none"/>
        </w:rPr>
        <w:t>执法与安监</w:t>
      </w:r>
      <w:r>
        <w:rPr>
          <w:rFonts w:eastAsia="方正仿宋_GBK"/>
          <w:bCs/>
          <w:color w:val="auto"/>
          <w:sz w:val="33"/>
          <w:szCs w:val="33"/>
          <w:highlight w:val="none"/>
        </w:rPr>
        <w:t>局</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成员单位：发</w:t>
      </w:r>
      <w:r>
        <w:rPr>
          <w:rFonts w:hint="eastAsia" w:eastAsia="方正仿宋_GBK"/>
          <w:bCs/>
          <w:color w:val="auto"/>
          <w:sz w:val="33"/>
          <w:szCs w:val="33"/>
          <w:highlight w:val="none"/>
        </w:rPr>
        <w:t>改局</w:t>
      </w:r>
      <w:r>
        <w:rPr>
          <w:rFonts w:eastAsia="方正仿宋_GBK"/>
          <w:bCs/>
          <w:color w:val="auto"/>
          <w:sz w:val="33"/>
          <w:szCs w:val="33"/>
          <w:highlight w:val="none"/>
        </w:rPr>
        <w:t>、财</w:t>
      </w:r>
      <w:r>
        <w:rPr>
          <w:rFonts w:hint="eastAsia" w:eastAsia="方正仿宋_GBK"/>
          <w:bCs/>
          <w:color w:val="auto"/>
          <w:sz w:val="33"/>
          <w:szCs w:val="33"/>
          <w:highlight w:val="none"/>
        </w:rPr>
        <w:t>金</w:t>
      </w:r>
      <w:r>
        <w:rPr>
          <w:rFonts w:eastAsia="方正仿宋_GBK"/>
          <w:bCs/>
          <w:color w:val="auto"/>
          <w:sz w:val="33"/>
          <w:szCs w:val="33"/>
          <w:highlight w:val="none"/>
        </w:rPr>
        <w:t>局、</w:t>
      </w:r>
      <w:r>
        <w:rPr>
          <w:rFonts w:hint="eastAsia" w:eastAsia="方正仿宋_GBK"/>
          <w:bCs/>
          <w:color w:val="auto"/>
          <w:sz w:val="33"/>
          <w:szCs w:val="33"/>
          <w:highlight w:val="none"/>
        </w:rPr>
        <w:t>商经</w:t>
      </w:r>
      <w:r>
        <w:rPr>
          <w:rFonts w:eastAsia="方正仿宋_GBK"/>
          <w:bCs/>
          <w:color w:val="auto"/>
          <w:sz w:val="33"/>
          <w:szCs w:val="33"/>
          <w:highlight w:val="none"/>
        </w:rPr>
        <w:t>局、建</w:t>
      </w:r>
      <w:r>
        <w:rPr>
          <w:rFonts w:hint="eastAsia" w:eastAsia="方正仿宋_GBK"/>
          <w:bCs/>
          <w:color w:val="auto"/>
          <w:sz w:val="33"/>
          <w:szCs w:val="33"/>
          <w:highlight w:val="none"/>
        </w:rPr>
        <w:t>环</w:t>
      </w:r>
      <w:r>
        <w:rPr>
          <w:rFonts w:eastAsia="方正仿宋_GBK"/>
          <w:bCs/>
          <w:color w:val="auto"/>
          <w:sz w:val="33"/>
          <w:szCs w:val="33"/>
          <w:highlight w:val="none"/>
        </w:rPr>
        <w:t>局、</w:t>
      </w:r>
      <w:r>
        <w:rPr>
          <w:rFonts w:hint="eastAsia" w:eastAsia="方正仿宋_GBK"/>
          <w:bCs/>
          <w:color w:val="auto"/>
          <w:sz w:val="33"/>
          <w:szCs w:val="33"/>
          <w:highlight w:val="none"/>
        </w:rPr>
        <w:t>社事局</w:t>
      </w:r>
      <w:r>
        <w:rPr>
          <w:rFonts w:eastAsia="方正仿宋_GBK"/>
          <w:bCs/>
          <w:color w:val="auto"/>
          <w:sz w:val="33"/>
          <w:szCs w:val="33"/>
          <w:highlight w:val="none"/>
        </w:rPr>
        <w:t>、团</w:t>
      </w:r>
      <w:r>
        <w:rPr>
          <w:rFonts w:hint="eastAsia" w:eastAsia="方正仿宋_GBK"/>
          <w:bCs/>
          <w:color w:val="auto"/>
          <w:sz w:val="33"/>
          <w:szCs w:val="33"/>
          <w:highlight w:val="none"/>
        </w:rPr>
        <w:t>工</w:t>
      </w:r>
      <w:r>
        <w:rPr>
          <w:rFonts w:eastAsia="方正仿宋_GBK"/>
          <w:bCs/>
          <w:color w:val="auto"/>
          <w:sz w:val="33"/>
          <w:szCs w:val="33"/>
          <w:highlight w:val="none"/>
        </w:rPr>
        <w:t>委、</w:t>
      </w:r>
      <w:r>
        <w:rPr>
          <w:rFonts w:hint="eastAsia" w:eastAsia="方正仿宋_GBK"/>
          <w:bCs/>
          <w:color w:val="auto"/>
          <w:sz w:val="33"/>
          <w:szCs w:val="33"/>
          <w:highlight w:val="none"/>
          <w:lang w:eastAsia="zh-CN"/>
        </w:rPr>
        <w:t>公安分局、</w:t>
      </w:r>
      <w:r>
        <w:rPr>
          <w:rFonts w:hint="eastAsia" w:eastAsia="方正仿宋_GBK"/>
          <w:bCs/>
          <w:color w:val="auto"/>
          <w:sz w:val="33"/>
          <w:szCs w:val="33"/>
          <w:highlight w:val="none"/>
        </w:rPr>
        <w:t>资规分</w:t>
      </w:r>
      <w:r>
        <w:rPr>
          <w:rFonts w:eastAsia="方正仿宋_GBK"/>
          <w:bCs/>
          <w:color w:val="auto"/>
          <w:sz w:val="33"/>
          <w:szCs w:val="33"/>
          <w:highlight w:val="none"/>
        </w:rPr>
        <w:t>局；事发地</w:t>
      </w:r>
      <w:r>
        <w:rPr>
          <w:rFonts w:hint="eastAsia" w:eastAsia="方正仿宋_GBK"/>
          <w:bCs/>
          <w:color w:val="auto"/>
          <w:sz w:val="33"/>
          <w:szCs w:val="33"/>
          <w:highlight w:val="none"/>
        </w:rPr>
        <w:t>乡镇</w:t>
      </w:r>
      <w:r>
        <w:rPr>
          <w:rFonts w:eastAsia="方正仿宋_GBK"/>
          <w:bCs/>
          <w:color w:val="auto"/>
          <w:sz w:val="33"/>
          <w:szCs w:val="33"/>
          <w:highlight w:val="none"/>
        </w:rPr>
        <w:t>（</w:t>
      </w:r>
      <w:r>
        <w:rPr>
          <w:rFonts w:hint="eastAsia" w:eastAsia="方正仿宋_GBK"/>
          <w:bCs/>
          <w:color w:val="auto"/>
          <w:sz w:val="33"/>
          <w:szCs w:val="33"/>
          <w:highlight w:val="none"/>
        </w:rPr>
        <w:t>街道</w:t>
      </w:r>
      <w:r>
        <w:rPr>
          <w:rFonts w:eastAsia="方正仿宋_GBK"/>
          <w:bCs/>
          <w:color w:val="auto"/>
          <w:sz w:val="33"/>
          <w:szCs w:val="33"/>
          <w:highlight w:val="none"/>
        </w:rPr>
        <w:t>）</w:t>
      </w:r>
      <w:r>
        <w:rPr>
          <w:rFonts w:hint="eastAsia" w:eastAsia="方正仿宋_GBK"/>
          <w:bCs/>
          <w:color w:val="auto"/>
          <w:sz w:val="33"/>
          <w:szCs w:val="33"/>
          <w:highlight w:val="none"/>
        </w:rPr>
        <w:t>。</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主要职责：负责灾害发生地群众紧急转移安置和基本生活保障。组织疏散、转移和临时安置受灾人员；对安置场所进行灾害风险评估，确保安全；开辟紧急避难场所，设置集中安置点，调拨帐篷、衣被、食品、饮用水等救灾物资，保障受灾群众吃饭、穿衣、饮水、住处等基本生活需求。鼓励采取投亲靠友等方式，广泛动员社会力量及志愿者安置受灾群众。完成</w:t>
      </w:r>
      <w:r>
        <w:rPr>
          <w:rFonts w:hint="eastAsia" w:eastAsia="方正仿宋_GBK"/>
          <w:bCs/>
          <w:color w:val="auto"/>
          <w:sz w:val="33"/>
          <w:szCs w:val="33"/>
          <w:highlight w:val="none"/>
        </w:rPr>
        <w:t>区</w:t>
      </w:r>
      <w:r>
        <w:rPr>
          <w:rFonts w:eastAsia="方正仿宋_GBK"/>
          <w:bCs/>
          <w:color w:val="auto"/>
          <w:sz w:val="33"/>
          <w:szCs w:val="33"/>
          <w:highlight w:val="none"/>
        </w:rPr>
        <w:t>指挥部交办的其他任务。</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w:t>
      </w:r>
      <w:r>
        <w:rPr>
          <w:rFonts w:hint="eastAsia" w:eastAsia="方正仿宋_GBK"/>
          <w:bCs/>
          <w:color w:val="auto"/>
          <w:sz w:val="33"/>
          <w:szCs w:val="33"/>
          <w:highlight w:val="none"/>
        </w:rPr>
        <w:t>9</w:t>
      </w:r>
      <w:r>
        <w:rPr>
          <w:rFonts w:eastAsia="方正仿宋_GBK"/>
          <w:bCs/>
          <w:color w:val="auto"/>
          <w:sz w:val="33"/>
          <w:szCs w:val="33"/>
          <w:highlight w:val="none"/>
        </w:rPr>
        <w:t>）医疗救治组</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牵头单位：</w:t>
      </w:r>
      <w:r>
        <w:rPr>
          <w:rFonts w:hint="eastAsia" w:eastAsia="方正仿宋_GBK"/>
          <w:bCs/>
          <w:color w:val="auto"/>
          <w:sz w:val="33"/>
          <w:szCs w:val="33"/>
          <w:highlight w:val="none"/>
        </w:rPr>
        <w:t>社事局</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成员单位：发改</w:t>
      </w:r>
      <w:r>
        <w:rPr>
          <w:rFonts w:hint="eastAsia" w:eastAsia="方正仿宋_GBK"/>
          <w:bCs/>
          <w:color w:val="auto"/>
          <w:sz w:val="33"/>
          <w:szCs w:val="33"/>
          <w:highlight w:val="none"/>
        </w:rPr>
        <w:t>局</w:t>
      </w:r>
      <w:r>
        <w:rPr>
          <w:rFonts w:eastAsia="方正仿宋_GBK"/>
          <w:bCs/>
          <w:color w:val="auto"/>
          <w:sz w:val="33"/>
          <w:szCs w:val="33"/>
          <w:highlight w:val="none"/>
        </w:rPr>
        <w:t>、</w:t>
      </w:r>
      <w:r>
        <w:rPr>
          <w:rFonts w:hint="eastAsia" w:eastAsia="方正仿宋_GBK"/>
          <w:bCs/>
          <w:color w:val="auto"/>
          <w:sz w:val="33"/>
          <w:szCs w:val="33"/>
          <w:highlight w:val="none"/>
        </w:rPr>
        <w:t>商经</w:t>
      </w:r>
      <w:r>
        <w:rPr>
          <w:rFonts w:eastAsia="方正仿宋_GBK"/>
          <w:bCs/>
          <w:color w:val="auto"/>
          <w:sz w:val="33"/>
          <w:szCs w:val="33"/>
          <w:highlight w:val="none"/>
        </w:rPr>
        <w:t>局</w:t>
      </w:r>
      <w:r>
        <w:rPr>
          <w:rFonts w:hint="eastAsia" w:eastAsia="方正仿宋_GBK"/>
          <w:bCs/>
          <w:color w:val="auto"/>
          <w:sz w:val="33"/>
          <w:szCs w:val="33"/>
          <w:highlight w:val="none"/>
        </w:rPr>
        <w:t>、执法与安监</w:t>
      </w:r>
      <w:r>
        <w:rPr>
          <w:rFonts w:eastAsia="方正仿宋_GBK"/>
          <w:bCs/>
          <w:color w:val="auto"/>
          <w:sz w:val="33"/>
          <w:szCs w:val="33"/>
          <w:highlight w:val="none"/>
        </w:rPr>
        <w:t>局；事发地</w:t>
      </w:r>
      <w:r>
        <w:rPr>
          <w:rFonts w:hint="eastAsia" w:eastAsia="方正仿宋_GBK"/>
          <w:bCs/>
          <w:color w:val="auto"/>
          <w:sz w:val="33"/>
          <w:szCs w:val="33"/>
          <w:highlight w:val="none"/>
        </w:rPr>
        <w:t>乡镇</w:t>
      </w:r>
      <w:r>
        <w:rPr>
          <w:rFonts w:eastAsia="方正仿宋_GBK"/>
          <w:bCs/>
          <w:color w:val="auto"/>
          <w:sz w:val="33"/>
          <w:szCs w:val="33"/>
          <w:highlight w:val="none"/>
        </w:rPr>
        <w:t>（</w:t>
      </w:r>
      <w:r>
        <w:rPr>
          <w:rFonts w:hint="eastAsia" w:eastAsia="方正仿宋_GBK"/>
          <w:bCs/>
          <w:color w:val="auto"/>
          <w:sz w:val="33"/>
          <w:szCs w:val="33"/>
          <w:highlight w:val="none"/>
        </w:rPr>
        <w:t>街道</w:t>
      </w:r>
      <w:r>
        <w:rPr>
          <w:rFonts w:eastAsia="方正仿宋_GBK"/>
          <w:bCs/>
          <w:color w:val="auto"/>
          <w:sz w:val="33"/>
          <w:szCs w:val="33"/>
          <w:highlight w:val="none"/>
        </w:rPr>
        <w:t>）</w:t>
      </w:r>
      <w:r>
        <w:rPr>
          <w:rFonts w:hint="eastAsia" w:eastAsia="方正仿宋_GBK"/>
          <w:bCs/>
          <w:color w:val="auto"/>
          <w:sz w:val="33"/>
          <w:szCs w:val="33"/>
          <w:highlight w:val="none"/>
        </w:rPr>
        <w:t>。</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主要职责：负责医疗救治和卫生防疫工作。抢救和转送受伤群众，必要时建立医疗点，实施现场救治；加强救护车、医疗器械、药品等医疗物资的组织调度；及时向现场指挥部报告人员伤亡和救援情况；做好灾害发生地疾病预防控制和卫生监督工作，预防和有效控制传染病的暴发流行等突发公共卫生事件的发生。完成</w:t>
      </w:r>
      <w:r>
        <w:rPr>
          <w:rFonts w:hint="eastAsia" w:eastAsia="方正仿宋_GBK"/>
          <w:bCs/>
          <w:color w:val="auto"/>
          <w:sz w:val="33"/>
          <w:szCs w:val="33"/>
          <w:highlight w:val="none"/>
        </w:rPr>
        <w:t>区</w:t>
      </w:r>
      <w:r>
        <w:rPr>
          <w:rFonts w:eastAsia="方正仿宋_GBK"/>
          <w:bCs/>
          <w:color w:val="auto"/>
          <w:sz w:val="33"/>
          <w:szCs w:val="33"/>
          <w:highlight w:val="none"/>
        </w:rPr>
        <w:t>指挥部交办的其他任务。</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w:t>
      </w:r>
      <w:r>
        <w:rPr>
          <w:rFonts w:hint="eastAsia" w:eastAsia="方正仿宋_GBK"/>
          <w:bCs/>
          <w:color w:val="auto"/>
          <w:sz w:val="33"/>
          <w:szCs w:val="33"/>
          <w:highlight w:val="none"/>
        </w:rPr>
        <w:t>10</w:t>
      </w:r>
      <w:r>
        <w:rPr>
          <w:rFonts w:eastAsia="方正仿宋_GBK"/>
          <w:bCs/>
          <w:color w:val="auto"/>
          <w:sz w:val="33"/>
          <w:szCs w:val="33"/>
          <w:highlight w:val="none"/>
        </w:rPr>
        <w:t>）社会治安组</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牵头单位：公安</w:t>
      </w:r>
      <w:r>
        <w:rPr>
          <w:rFonts w:hint="eastAsia" w:eastAsia="方正仿宋_GBK"/>
          <w:bCs/>
          <w:color w:val="auto"/>
          <w:sz w:val="33"/>
          <w:szCs w:val="33"/>
          <w:highlight w:val="none"/>
        </w:rPr>
        <w:t>分</w:t>
      </w:r>
      <w:r>
        <w:rPr>
          <w:rFonts w:eastAsia="方正仿宋_GBK"/>
          <w:bCs/>
          <w:color w:val="auto"/>
          <w:sz w:val="33"/>
          <w:szCs w:val="33"/>
          <w:highlight w:val="none"/>
        </w:rPr>
        <w:t>局</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成员单位：事发地</w:t>
      </w:r>
      <w:r>
        <w:rPr>
          <w:rFonts w:hint="eastAsia" w:eastAsia="方正仿宋_GBK"/>
          <w:bCs/>
          <w:color w:val="auto"/>
          <w:sz w:val="33"/>
          <w:szCs w:val="33"/>
          <w:highlight w:val="none"/>
        </w:rPr>
        <w:t>乡镇</w:t>
      </w:r>
      <w:r>
        <w:rPr>
          <w:rFonts w:eastAsia="方正仿宋_GBK"/>
          <w:bCs/>
          <w:color w:val="auto"/>
          <w:sz w:val="33"/>
          <w:szCs w:val="33"/>
          <w:highlight w:val="none"/>
        </w:rPr>
        <w:t>（</w:t>
      </w:r>
      <w:r>
        <w:rPr>
          <w:rFonts w:hint="eastAsia" w:eastAsia="方正仿宋_GBK"/>
          <w:bCs/>
          <w:color w:val="auto"/>
          <w:sz w:val="33"/>
          <w:szCs w:val="33"/>
          <w:highlight w:val="none"/>
        </w:rPr>
        <w:t>街道</w:t>
      </w:r>
      <w:r>
        <w:rPr>
          <w:rFonts w:eastAsia="方正仿宋_GBK"/>
          <w:bCs/>
          <w:color w:val="auto"/>
          <w:sz w:val="33"/>
          <w:szCs w:val="33"/>
          <w:highlight w:val="none"/>
        </w:rPr>
        <w:t>）</w:t>
      </w:r>
      <w:r>
        <w:rPr>
          <w:rFonts w:hint="eastAsia" w:eastAsia="方正仿宋_GBK"/>
          <w:bCs/>
          <w:color w:val="auto"/>
          <w:sz w:val="33"/>
          <w:szCs w:val="33"/>
          <w:highlight w:val="none"/>
        </w:rPr>
        <w:t>。</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主要职责：负责灾害发生地社会秩序稳定。开展灾区</w:t>
      </w:r>
      <w:r>
        <w:rPr>
          <w:rFonts w:hint="eastAsia" w:eastAsia="方正仿宋_GBK"/>
          <w:bCs/>
          <w:color w:val="auto"/>
          <w:sz w:val="33"/>
          <w:szCs w:val="33"/>
          <w:highlight w:val="none"/>
        </w:rPr>
        <w:t>的交通管制和</w:t>
      </w:r>
      <w:r>
        <w:rPr>
          <w:rFonts w:eastAsia="方正仿宋_GBK"/>
          <w:bCs/>
          <w:color w:val="auto"/>
          <w:sz w:val="33"/>
          <w:szCs w:val="33"/>
          <w:highlight w:val="none"/>
        </w:rPr>
        <w:t>社会治安维稳工作，预防和打击各类犯罪活动，预防和处置群体事件；开展灾害现场指挥部、党政机关、要害部门、金融单位、避难和临时安置地等重要目标安全保卫工作。完成</w:t>
      </w:r>
      <w:r>
        <w:rPr>
          <w:rFonts w:hint="eastAsia" w:eastAsia="方正仿宋_GBK"/>
          <w:bCs/>
          <w:color w:val="auto"/>
          <w:sz w:val="33"/>
          <w:szCs w:val="33"/>
          <w:highlight w:val="none"/>
        </w:rPr>
        <w:t>区</w:t>
      </w:r>
      <w:r>
        <w:rPr>
          <w:rFonts w:eastAsia="方正仿宋_GBK"/>
          <w:bCs/>
          <w:color w:val="auto"/>
          <w:sz w:val="33"/>
          <w:szCs w:val="33"/>
          <w:highlight w:val="none"/>
        </w:rPr>
        <w:t>指挥部交办的其他任务。</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（1</w:t>
      </w:r>
      <w:r>
        <w:rPr>
          <w:rFonts w:hint="eastAsia" w:eastAsia="方正仿宋_GBK"/>
          <w:bCs/>
          <w:color w:val="auto"/>
          <w:sz w:val="33"/>
          <w:szCs w:val="33"/>
          <w:highlight w:val="none"/>
        </w:rPr>
        <w:t>1</w:t>
      </w:r>
      <w:r>
        <w:rPr>
          <w:rFonts w:eastAsia="方正仿宋_GBK"/>
          <w:bCs/>
          <w:color w:val="auto"/>
          <w:sz w:val="33"/>
          <w:szCs w:val="33"/>
          <w:highlight w:val="none"/>
        </w:rPr>
        <w:t>）宣传舆情组</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牵头单位：</w:t>
      </w:r>
      <w:r>
        <w:rPr>
          <w:rFonts w:hint="eastAsia" w:eastAsia="方正仿宋_GBK"/>
          <w:bCs/>
          <w:color w:val="auto"/>
          <w:sz w:val="33"/>
          <w:szCs w:val="33"/>
          <w:highlight w:val="none"/>
        </w:rPr>
        <w:t>党群部</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成员单位：</w:t>
      </w:r>
      <w:r>
        <w:rPr>
          <w:rFonts w:hint="eastAsia" w:eastAsia="方正仿宋_GBK"/>
          <w:bCs/>
          <w:color w:val="auto"/>
          <w:sz w:val="33"/>
          <w:szCs w:val="33"/>
          <w:highlight w:val="none"/>
        </w:rPr>
        <w:t>商经</w:t>
      </w:r>
      <w:r>
        <w:rPr>
          <w:rFonts w:eastAsia="方正仿宋_GBK"/>
          <w:bCs/>
          <w:color w:val="auto"/>
          <w:sz w:val="33"/>
          <w:szCs w:val="33"/>
          <w:highlight w:val="none"/>
        </w:rPr>
        <w:t>局、</w:t>
      </w:r>
      <w:r>
        <w:rPr>
          <w:rFonts w:hint="eastAsia" w:eastAsia="方正仿宋_GBK"/>
          <w:bCs/>
          <w:color w:val="auto"/>
          <w:sz w:val="33"/>
          <w:szCs w:val="33"/>
          <w:highlight w:val="none"/>
        </w:rPr>
        <w:t>执法与安监</w:t>
      </w:r>
      <w:r>
        <w:rPr>
          <w:rFonts w:eastAsia="方正仿宋_GBK"/>
          <w:bCs/>
          <w:color w:val="auto"/>
          <w:sz w:val="33"/>
          <w:szCs w:val="33"/>
          <w:highlight w:val="none"/>
        </w:rPr>
        <w:t>局、</w:t>
      </w:r>
      <w:r>
        <w:rPr>
          <w:rFonts w:hint="eastAsia" w:eastAsia="方正仿宋_GBK"/>
          <w:bCs/>
          <w:color w:val="auto"/>
          <w:sz w:val="33"/>
          <w:szCs w:val="33"/>
          <w:highlight w:val="none"/>
        </w:rPr>
        <w:t>社事局</w:t>
      </w:r>
      <w:r>
        <w:rPr>
          <w:rFonts w:eastAsia="方正仿宋_GBK"/>
          <w:bCs/>
          <w:color w:val="auto"/>
          <w:sz w:val="33"/>
          <w:szCs w:val="33"/>
          <w:highlight w:val="none"/>
        </w:rPr>
        <w:t>、团</w:t>
      </w:r>
      <w:r>
        <w:rPr>
          <w:rFonts w:hint="eastAsia" w:eastAsia="方正仿宋_GBK"/>
          <w:bCs/>
          <w:color w:val="auto"/>
          <w:sz w:val="33"/>
          <w:szCs w:val="33"/>
          <w:highlight w:val="none"/>
        </w:rPr>
        <w:t>工</w:t>
      </w:r>
      <w:r>
        <w:rPr>
          <w:rFonts w:eastAsia="方正仿宋_GBK"/>
          <w:bCs/>
          <w:color w:val="auto"/>
          <w:sz w:val="33"/>
          <w:szCs w:val="33"/>
          <w:highlight w:val="none"/>
        </w:rPr>
        <w:t>委</w:t>
      </w:r>
      <w:r>
        <w:rPr>
          <w:rFonts w:hint="eastAsia" w:eastAsia="方正仿宋_GBK"/>
          <w:bCs/>
          <w:color w:val="auto"/>
          <w:sz w:val="33"/>
          <w:szCs w:val="33"/>
          <w:highlight w:val="none"/>
        </w:rPr>
        <w:t>、资规分</w:t>
      </w:r>
      <w:r>
        <w:rPr>
          <w:rFonts w:eastAsia="方正仿宋_GBK"/>
          <w:bCs/>
          <w:color w:val="auto"/>
          <w:sz w:val="33"/>
          <w:szCs w:val="33"/>
          <w:highlight w:val="none"/>
        </w:rPr>
        <w:t>局；事发地</w:t>
      </w:r>
      <w:r>
        <w:rPr>
          <w:rFonts w:hint="eastAsia" w:eastAsia="方正仿宋_GBK"/>
          <w:bCs/>
          <w:color w:val="auto"/>
          <w:sz w:val="33"/>
          <w:szCs w:val="33"/>
          <w:highlight w:val="none"/>
        </w:rPr>
        <w:t>乡镇</w:t>
      </w:r>
      <w:r>
        <w:rPr>
          <w:rFonts w:eastAsia="方正仿宋_GBK"/>
          <w:bCs/>
          <w:color w:val="auto"/>
          <w:sz w:val="33"/>
          <w:szCs w:val="33"/>
          <w:highlight w:val="none"/>
        </w:rPr>
        <w:t>（</w:t>
      </w:r>
      <w:r>
        <w:rPr>
          <w:rFonts w:hint="eastAsia" w:eastAsia="方正仿宋_GBK"/>
          <w:bCs/>
          <w:color w:val="auto"/>
          <w:sz w:val="33"/>
          <w:szCs w:val="33"/>
          <w:highlight w:val="none"/>
        </w:rPr>
        <w:t>街道</w:t>
      </w:r>
      <w:r>
        <w:rPr>
          <w:rFonts w:eastAsia="方正仿宋_GBK"/>
          <w:bCs/>
          <w:color w:val="auto"/>
          <w:sz w:val="33"/>
          <w:szCs w:val="33"/>
          <w:highlight w:val="none"/>
        </w:rPr>
        <w:t>）</w:t>
      </w:r>
      <w:r>
        <w:rPr>
          <w:rFonts w:hint="eastAsia" w:eastAsia="方正仿宋_GBK"/>
          <w:bCs/>
          <w:color w:val="auto"/>
          <w:sz w:val="33"/>
          <w:szCs w:val="33"/>
          <w:highlight w:val="none"/>
        </w:rPr>
        <w:t>。</w:t>
      </w:r>
    </w:p>
    <w:p>
      <w:pPr>
        <w:spacing w:line="590" w:lineRule="exact"/>
        <w:ind w:firstLine="660" w:firstLineChars="200"/>
        <w:rPr>
          <w:color w:val="auto"/>
          <w:highlight w:val="none"/>
        </w:rPr>
      </w:pPr>
      <w:r>
        <w:rPr>
          <w:rFonts w:eastAsia="方正仿宋_GBK"/>
          <w:bCs/>
          <w:color w:val="auto"/>
          <w:sz w:val="33"/>
          <w:szCs w:val="33"/>
          <w:highlight w:val="none"/>
        </w:rPr>
        <w:t>主要职责：负责新闻宣传和舆情监管的组织协调工作。负责组织开展抢险救援行动新闻宣传报道，组织召开新闻发布会；加强舆情收集分析，开展舆情及网络意识形态监测、研判和引导工作；组织开展对灾区群众的防灾减灾、卫生防疫等方面的科普宣传和安全提示工作；做好现场新闻媒体服务管理工作。完成</w:t>
      </w:r>
      <w:r>
        <w:rPr>
          <w:rFonts w:hint="eastAsia" w:eastAsia="方正仿宋_GBK"/>
          <w:bCs/>
          <w:color w:val="auto"/>
          <w:sz w:val="33"/>
          <w:szCs w:val="33"/>
          <w:highlight w:val="none"/>
        </w:rPr>
        <w:t>区</w:t>
      </w:r>
      <w:r>
        <w:rPr>
          <w:rFonts w:eastAsia="方正仿宋_GBK"/>
          <w:bCs/>
          <w:color w:val="auto"/>
          <w:sz w:val="33"/>
          <w:szCs w:val="33"/>
          <w:highlight w:val="none"/>
        </w:rPr>
        <w:t>指挥部交办的其他任务。</w:t>
      </w:r>
    </w:p>
    <w:p>
      <w:pPr>
        <w:pStyle w:val="4"/>
        <w:spacing w:line="590" w:lineRule="exact"/>
        <w:ind w:firstLine="660"/>
        <w:rPr>
          <w:rFonts w:ascii="方正黑体_GBK" w:hAnsi="方正黑体_GBK" w:eastAsia="方正黑体_GBK" w:cs="方正黑体_GBK"/>
          <w:b w:val="0"/>
          <w:bCs w:val="0"/>
          <w:color w:val="auto"/>
          <w:sz w:val="33"/>
          <w:szCs w:val="33"/>
          <w:highlight w:val="none"/>
        </w:rPr>
      </w:pPr>
      <w:bookmarkStart w:id="51" w:name="_Toc7883"/>
      <w:bookmarkStart w:id="52" w:name="_Toc24575"/>
      <w:bookmarkStart w:id="53" w:name="_Toc15902"/>
      <w:bookmarkStart w:id="54" w:name="_Toc70002895"/>
      <w:bookmarkStart w:id="55" w:name="_Toc30347"/>
      <w:bookmarkStart w:id="56" w:name="_Toc28824"/>
      <w:bookmarkStart w:id="57" w:name="_Toc12280"/>
      <w:bookmarkStart w:id="58" w:name="_Toc32326"/>
      <w:r>
        <w:rPr>
          <w:rFonts w:ascii="方正黑体_GBK" w:hAnsi="方正黑体_GBK" w:eastAsia="方正黑体_GBK" w:cs="方正黑体_GBK"/>
          <w:b w:val="0"/>
          <w:bCs w:val="0"/>
          <w:color w:val="auto"/>
          <w:sz w:val="33"/>
          <w:szCs w:val="33"/>
          <w:highlight w:val="none"/>
        </w:rPr>
        <w:t>3.突发地质灾害分级应对</w:t>
      </w:r>
      <w:bookmarkEnd w:id="51"/>
      <w:bookmarkEnd w:id="52"/>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59" w:name="_Toc17369"/>
      <w:bookmarkStart w:id="60" w:name="_Toc17076"/>
      <w:r>
        <w:rPr>
          <w:rFonts w:ascii="方正楷体_GBK" w:hAnsi="方正楷体_GBK" w:eastAsia="方正楷体_GBK" w:cs="方正楷体_GBK"/>
          <w:b/>
          <w:bCs/>
          <w:color w:val="auto"/>
          <w:sz w:val="33"/>
          <w:szCs w:val="33"/>
          <w:highlight w:val="none"/>
        </w:rPr>
        <w:t>3.1突发地质灾害分级</w:t>
      </w:r>
      <w:bookmarkEnd w:id="59"/>
      <w:bookmarkEnd w:id="60"/>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地质灾害按照危害程度和规模大小分为特大型、大型、中型、小型地质灾害灾（险）情。</w:t>
      </w:r>
      <w:bookmarkStart w:id="61" w:name="_Toc8386"/>
      <w:bookmarkStart w:id="62" w:name="_Toc26664"/>
    </w:p>
    <w:p>
      <w:pPr>
        <w:spacing w:line="590" w:lineRule="exact"/>
        <w:ind w:firstLine="663" w:firstLineChars="200"/>
        <w:rPr>
          <w:rFonts w:eastAsia="方正仿宋_GBK"/>
          <w:b/>
          <w:bCs/>
          <w:color w:val="auto"/>
          <w:sz w:val="33"/>
          <w:szCs w:val="33"/>
          <w:highlight w:val="none"/>
        </w:rPr>
      </w:pPr>
      <w:r>
        <w:rPr>
          <w:rFonts w:eastAsia="方正仿宋_GBK"/>
          <w:b/>
          <w:bCs/>
          <w:color w:val="auto"/>
          <w:sz w:val="33"/>
          <w:szCs w:val="33"/>
          <w:highlight w:val="none"/>
        </w:rPr>
        <w:t>3.1.1</w:t>
      </w:r>
      <w:bookmarkEnd w:id="61"/>
      <w:r>
        <w:rPr>
          <w:rFonts w:eastAsia="方正仿宋_GBK"/>
          <w:b/>
          <w:bCs/>
          <w:color w:val="auto"/>
          <w:sz w:val="33"/>
          <w:szCs w:val="33"/>
          <w:highlight w:val="none"/>
        </w:rPr>
        <w:t>特大型地质灾害灾（险）情</w:t>
      </w:r>
      <w:bookmarkEnd w:id="62"/>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受灾害威胁，需搬迁转移人数在1000人以上，或潜在经济损失1亿元以上的，为特大型地质灾害险情。因灾死亡（含失踪）30人以上，或者直接经济损失1000万元以上的，为特大型地质灾害灾情。</w:t>
      </w:r>
    </w:p>
    <w:p>
      <w:pPr>
        <w:pStyle w:val="6"/>
        <w:spacing w:line="590" w:lineRule="exact"/>
        <w:ind w:firstLine="663"/>
        <w:rPr>
          <w:rFonts w:eastAsia="方正仿宋_GBK"/>
          <w:color w:val="auto"/>
          <w:sz w:val="33"/>
          <w:szCs w:val="33"/>
          <w:highlight w:val="none"/>
        </w:rPr>
      </w:pPr>
      <w:bookmarkStart w:id="63" w:name="_Toc8823"/>
      <w:bookmarkStart w:id="64" w:name="_Toc13593"/>
      <w:r>
        <w:rPr>
          <w:rFonts w:eastAsia="方正仿宋_GBK"/>
          <w:color w:val="auto"/>
          <w:sz w:val="33"/>
          <w:szCs w:val="33"/>
          <w:highlight w:val="none"/>
        </w:rPr>
        <w:t>3.1.2</w:t>
      </w:r>
      <w:bookmarkEnd w:id="63"/>
      <w:r>
        <w:rPr>
          <w:rFonts w:eastAsia="方正仿宋_GBK"/>
          <w:color w:val="auto"/>
          <w:sz w:val="33"/>
          <w:szCs w:val="33"/>
          <w:highlight w:val="none"/>
        </w:rPr>
        <w:t>大型地质灾害灾（险）情</w:t>
      </w:r>
      <w:bookmarkEnd w:id="64"/>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受灾害威胁，需搬迁转移人数在500人以上、1000人以下，或潜在经济损失5000万元以上、1亿元以下的，为大型地质灾害险情。因灾死亡（含失踪）10人以上、30人以下，或因灾造成直接经济损失500万元以上、1000万元以下的，为大型地质灾害灾情。</w:t>
      </w:r>
    </w:p>
    <w:p>
      <w:pPr>
        <w:pStyle w:val="6"/>
        <w:spacing w:line="590" w:lineRule="exact"/>
        <w:ind w:firstLine="663"/>
        <w:rPr>
          <w:rFonts w:eastAsia="方正仿宋_GBK"/>
          <w:color w:val="auto"/>
          <w:sz w:val="33"/>
          <w:szCs w:val="33"/>
          <w:highlight w:val="none"/>
        </w:rPr>
      </w:pPr>
      <w:bookmarkStart w:id="65" w:name="_Toc4428"/>
      <w:bookmarkStart w:id="66" w:name="_Toc25693"/>
      <w:r>
        <w:rPr>
          <w:rFonts w:eastAsia="方正仿宋_GBK"/>
          <w:color w:val="auto"/>
          <w:sz w:val="33"/>
          <w:szCs w:val="33"/>
          <w:highlight w:val="none"/>
        </w:rPr>
        <w:t>3.1.3</w:t>
      </w:r>
      <w:bookmarkEnd w:id="65"/>
      <w:r>
        <w:rPr>
          <w:rFonts w:eastAsia="方正仿宋_GBK"/>
          <w:color w:val="auto"/>
          <w:sz w:val="33"/>
          <w:szCs w:val="33"/>
          <w:highlight w:val="none"/>
        </w:rPr>
        <w:t>中型地质灾害灾（险）情</w:t>
      </w:r>
      <w:bookmarkEnd w:id="66"/>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受灾害威胁，需搬迁转移人数在100人以上、500人以下，或潜在经济损失500万元以上、5000万元以下的，为中型地质灾害险情。因灾死亡（含失踪）3人以上、10人以下或因灾造成直接经济损失100万元以上、500万元以下的，为中型地质灾害灾情。</w:t>
      </w:r>
    </w:p>
    <w:p>
      <w:pPr>
        <w:pStyle w:val="6"/>
        <w:spacing w:line="590" w:lineRule="exact"/>
        <w:ind w:firstLine="663"/>
        <w:rPr>
          <w:rFonts w:eastAsia="方正仿宋_GBK"/>
          <w:color w:val="auto"/>
          <w:sz w:val="33"/>
          <w:szCs w:val="33"/>
          <w:highlight w:val="none"/>
        </w:rPr>
      </w:pPr>
      <w:bookmarkStart w:id="67" w:name="_Toc13220"/>
      <w:bookmarkStart w:id="68" w:name="_Toc2358"/>
      <w:r>
        <w:rPr>
          <w:rFonts w:eastAsia="方正仿宋_GBK"/>
          <w:color w:val="auto"/>
          <w:sz w:val="33"/>
          <w:szCs w:val="33"/>
          <w:highlight w:val="none"/>
        </w:rPr>
        <w:t>3.1.4</w:t>
      </w:r>
      <w:bookmarkEnd w:id="67"/>
      <w:r>
        <w:rPr>
          <w:rFonts w:eastAsia="方正仿宋_GBK"/>
          <w:color w:val="auto"/>
          <w:sz w:val="33"/>
          <w:szCs w:val="33"/>
          <w:highlight w:val="none"/>
        </w:rPr>
        <w:t>小型地质灾害灾（险）情</w:t>
      </w:r>
      <w:bookmarkEnd w:id="68"/>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受灾害威胁，需搬迁转移人数在10</w:t>
      </w:r>
      <w:r>
        <w:rPr>
          <w:rFonts w:eastAsia="方正仿宋_GBK"/>
          <w:bCs/>
          <w:color w:val="auto"/>
          <w:sz w:val="33"/>
          <w:szCs w:val="33"/>
          <w:highlight w:val="none"/>
        </w:rPr>
        <w:t>0人以下，或潜在经济损失500万元以下的，为小型地质灾害险情。因灾死亡（含失踪）3人以下，或因灾造成直接经济损失100万元以下的，为小型地质灾害灾情。</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69" w:name="_Toc19480"/>
      <w:bookmarkStart w:id="70" w:name="_Toc25576"/>
      <w:r>
        <w:rPr>
          <w:rFonts w:ascii="方正楷体_GBK" w:hAnsi="方正楷体_GBK" w:eastAsia="方正楷体_GBK" w:cs="方正楷体_GBK"/>
          <w:b/>
          <w:bCs/>
          <w:color w:val="auto"/>
          <w:sz w:val="33"/>
          <w:szCs w:val="33"/>
          <w:highlight w:val="none"/>
        </w:rPr>
        <w:t>3.2分级应对</w:t>
      </w:r>
      <w:bookmarkEnd w:id="69"/>
      <w:bookmarkEnd w:id="70"/>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发生特大型、大型地质灾害灾（险）情，在做好先期处置的同时，报请</w:t>
      </w:r>
      <w:r>
        <w:rPr>
          <w:rFonts w:hint="eastAsia" w:eastAsia="方正仿宋_GBK"/>
          <w:bCs/>
          <w:color w:val="auto"/>
          <w:sz w:val="33"/>
          <w:szCs w:val="33"/>
          <w:highlight w:val="none"/>
        </w:rPr>
        <w:t>市</w:t>
      </w:r>
      <w:r>
        <w:rPr>
          <w:rFonts w:eastAsia="方正仿宋_GBK"/>
          <w:bCs/>
          <w:color w:val="auto"/>
          <w:sz w:val="33"/>
          <w:szCs w:val="33"/>
          <w:highlight w:val="none"/>
        </w:rPr>
        <w:t>级协调省级层面支持或者组织应对，并在省委省政府的统一领导、指挥下组织实施抢险救援工作；发生中型地质灾害灾（险）情，在</w:t>
      </w:r>
      <w:r>
        <w:rPr>
          <w:rFonts w:hint="eastAsia" w:eastAsia="方正仿宋_GBK"/>
          <w:bCs/>
          <w:color w:val="auto"/>
          <w:sz w:val="33"/>
          <w:szCs w:val="33"/>
          <w:highlight w:val="none"/>
        </w:rPr>
        <w:t>市委市</w:t>
      </w:r>
      <w:r>
        <w:rPr>
          <w:rFonts w:eastAsia="方正仿宋_GBK"/>
          <w:bCs/>
          <w:color w:val="auto"/>
          <w:sz w:val="33"/>
          <w:szCs w:val="33"/>
          <w:highlight w:val="none"/>
        </w:rPr>
        <w:t>政府的统一领导</w:t>
      </w:r>
      <w:r>
        <w:rPr>
          <w:rFonts w:hint="eastAsia" w:eastAsia="方正仿宋_GBK"/>
          <w:bCs/>
          <w:color w:val="auto"/>
          <w:sz w:val="33"/>
          <w:szCs w:val="33"/>
          <w:highlight w:val="none"/>
        </w:rPr>
        <w:t>下组织实施</w:t>
      </w:r>
      <w:r>
        <w:rPr>
          <w:rFonts w:eastAsia="方正仿宋_GBK"/>
          <w:bCs/>
          <w:color w:val="auto"/>
          <w:sz w:val="33"/>
          <w:szCs w:val="33"/>
          <w:highlight w:val="none"/>
        </w:rPr>
        <w:t>抢险救援工作</w:t>
      </w:r>
      <w:r>
        <w:rPr>
          <w:rFonts w:hint="eastAsia" w:eastAsia="方正仿宋_GBK"/>
          <w:bCs/>
          <w:color w:val="auto"/>
          <w:sz w:val="33"/>
          <w:szCs w:val="33"/>
          <w:highlight w:val="none"/>
        </w:rPr>
        <w:t>；</w:t>
      </w:r>
      <w:r>
        <w:rPr>
          <w:rFonts w:eastAsia="方正仿宋_GBK"/>
          <w:bCs/>
          <w:color w:val="auto"/>
          <w:sz w:val="33"/>
          <w:szCs w:val="33"/>
          <w:highlight w:val="none"/>
        </w:rPr>
        <w:t>发生小型地质灾害灾（险）情</w:t>
      </w:r>
      <w:r>
        <w:rPr>
          <w:rFonts w:hint="eastAsia" w:eastAsia="方正仿宋_GBK"/>
          <w:bCs/>
          <w:color w:val="auto"/>
          <w:sz w:val="33"/>
          <w:szCs w:val="33"/>
          <w:highlight w:val="none"/>
        </w:rPr>
        <w:t>，由管委会</w:t>
      </w:r>
      <w:r>
        <w:rPr>
          <w:rFonts w:eastAsia="方正仿宋_GBK"/>
          <w:bCs/>
          <w:color w:val="auto"/>
          <w:sz w:val="33"/>
          <w:szCs w:val="33"/>
          <w:highlight w:val="none"/>
        </w:rPr>
        <w:t>负责应对。</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涉及跨</w:t>
      </w:r>
      <w:r>
        <w:rPr>
          <w:rFonts w:hint="eastAsia" w:eastAsia="方正仿宋_GBK"/>
          <w:bCs/>
          <w:color w:val="auto"/>
          <w:sz w:val="33"/>
          <w:szCs w:val="33"/>
          <w:highlight w:val="none"/>
        </w:rPr>
        <w:t>区</w:t>
      </w:r>
      <w:r>
        <w:rPr>
          <w:rFonts w:eastAsia="方正仿宋_GBK"/>
          <w:bCs/>
          <w:color w:val="auto"/>
          <w:sz w:val="33"/>
          <w:szCs w:val="33"/>
          <w:highlight w:val="none"/>
        </w:rPr>
        <w:t>行政区域的，由</w:t>
      </w:r>
      <w:r>
        <w:rPr>
          <w:rFonts w:hint="eastAsia" w:eastAsia="方正仿宋_GBK"/>
          <w:bCs/>
          <w:color w:val="auto"/>
          <w:sz w:val="33"/>
          <w:szCs w:val="33"/>
          <w:highlight w:val="none"/>
        </w:rPr>
        <w:t>市级</w:t>
      </w:r>
      <w:r>
        <w:rPr>
          <w:rFonts w:eastAsia="方正仿宋_GBK"/>
          <w:bCs/>
          <w:color w:val="auto"/>
          <w:sz w:val="33"/>
          <w:szCs w:val="33"/>
          <w:highlight w:val="none"/>
        </w:rPr>
        <w:t>人民政府负责应对；必要时向</w:t>
      </w:r>
      <w:r>
        <w:rPr>
          <w:rFonts w:hint="eastAsia" w:eastAsia="方正仿宋_GBK"/>
          <w:bCs/>
          <w:color w:val="auto"/>
          <w:sz w:val="33"/>
          <w:szCs w:val="33"/>
          <w:highlight w:val="none"/>
        </w:rPr>
        <w:t>市</w:t>
      </w:r>
      <w:r>
        <w:rPr>
          <w:rFonts w:eastAsia="方正仿宋_GBK"/>
          <w:bCs/>
          <w:color w:val="auto"/>
          <w:sz w:val="33"/>
          <w:szCs w:val="33"/>
          <w:highlight w:val="none"/>
        </w:rPr>
        <w:t>地质灾害指挥部办公室请求支援。</w:t>
      </w:r>
    </w:p>
    <w:p>
      <w:pPr>
        <w:pStyle w:val="5"/>
        <w:spacing w:before="0" w:after="0" w:line="590" w:lineRule="exact"/>
        <w:ind w:firstLine="663" w:firstLineChars="200"/>
        <w:rPr>
          <w:rFonts w:ascii="Times New Roman" w:hAnsi="Times New Roman" w:eastAsia="方正仿宋_GBK"/>
          <w:b/>
          <w:bCs/>
          <w:color w:val="auto"/>
          <w:sz w:val="33"/>
          <w:szCs w:val="33"/>
          <w:highlight w:val="none"/>
        </w:rPr>
      </w:pPr>
      <w:bookmarkStart w:id="71" w:name="_Toc12549"/>
      <w:bookmarkStart w:id="72" w:name="_Toc5263"/>
      <w:r>
        <w:rPr>
          <w:rFonts w:ascii="Times New Roman" w:hAnsi="Times New Roman" w:eastAsia="方正仿宋_GBK"/>
          <w:b/>
          <w:bCs/>
          <w:color w:val="auto"/>
          <w:sz w:val="33"/>
          <w:szCs w:val="33"/>
          <w:highlight w:val="none"/>
        </w:rPr>
        <w:t>3.3响应分级</w:t>
      </w:r>
      <w:bookmarkEnd w:id="71"/>
      <w:bookmarkEnd w:id="72"/>
    </w:p>
    <w:p>
      <w:pPr>
        <w:spacing w:line="590" w:lineRule="exact"/>
        <w:ind w:firstLine="660" w:firstLineChars="200"/>
        <w:rPr>
          <w:rFonts w:eastAsia="方正仿宋_GBK"/>
          <w:bCs/>
          <w:color w:val="auto"/>
          <w:sz w:val="33"/>
          <w:szCs w:val="33"/>
          <w:highlight w:val="none"/>
        </w:rPr>
      </w:pPr>
      <w:r>
        <w:rPr>
          <w:rFonts w:hint="eastAsia" w:eastAsia="方正仿宋_GBK"/>
          <w:bCs/>
          <w:color w:val="auto"/>
          <w:sz w:val="33"/>
          <w:szCs w:val="33"/>
          <w:highlight w:val="none"/>
        </w:rPr>
        <w:t>区</w:t>
      </w:r>
      <w:r>
        <w:rPr>
          <w:rFonts w:eastAsia="方正仿宋_GBK"/>
          <w:bCs/>
          <w:color w:val="auto"/>
          <w:sz w:val="33"/>
          <w:szCs w:val="33"/>
          <w:highlight w:val="none"/>
        </w:rPr>
        <w:t>级层面响应分级由高到低分为一级、二级、三级。</w:t>
      </w:r>
    </w:p>
    <w:p>
      <w:pPr>
        <w:pStyle w:val="6"/>
        <w:spacing w:line="590" w:lineRule="exact"/>
        <w:ind w:firstLine="663"/>
        <w:rPr>
          <w:rFonts w:eastAsia="方正仿宋_GBK"/>
          <w:color w:val="auto"/>
          <w:sz w:val="33"/>
          <w:szCs w:val="33"/>
          <w:highlight w:val="none"/>
        </w:rPr>
      </w:pPr>
      <w:r>
        <w:rPr>
          <w:rFonts w:eastAsia="方正仿宋_GBK"/>
          <w:color w:val="auto"/>
          <w:sz w:val="33"/>
          <w:szCs w:val="33"/>
          <w:highlight w:val="none"/>
        </w:rPr>
        <w:t>3.3.1一级响应</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发生下列情况之一，启动</w:t>
      </w:r>
      <w:r>
        <w:rPr>
          <w:rFonts w:hint="eastAsia" w:eastAsia="方正仿宋_GBK"/>
          <w:bCs/>
          <w:color w:val="auto"/>
          <w:sz w:val="33"/>
          <w:szCs w:val="33"/>
          <w:highlight w:val="none"/>
        </w:rPr>
        <w:t>区</w:t>
      </w:r>
      <w:r>
        <w:rPr>
          <w:rFonts w:eastAsia="方正仿宋_GBK"/>
          <w:bCs/>
          <w:color w:val="auto"/>
          <w:sz w:val="33"/>
          <w:szCs w:val="33"/>
          <w:highlight w:val="none"/>
        </w:rPr>
        <w:t>级地质灾害一级应急响应：</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（1）发生特大型、大型地质灾害灾（险）情。</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（2）巨灾大难诱发的社会关注度高、危害大的次生地质灾害灾（险）情。</w:t>
      </w:r>
    </w:p>
    <w:p>
      <w:pPr>
        <w:pStyle w:val="14"/>
        <w:spacing w:line="590" w:lineRule="exact"/>
        <w:ind w:firstLine="660" w:firstLineChars="200"/>
        <w:rPr>
          <w:rFonts w:ascii="Times New Roman" w:eastAsia="方正仿宋_GBK" w:cs="Times New Roman"/>
          <w:bCs/>
          <w:color w:val="auto"/>
          <w:sz w:val="33"/>
          <w:szCs w:val="33"/>
          <w:highlight w:val="none"/>
        </w:rPr>
      </w:pPr>
      <w:r>
        <w:rPr>
          <w:rFonts w:ascii="Times New Roman" w:eastAsia="方正仿宋_GBK" w:cs="Times New Roman"/>
          <w:bCs/>
          <w:color w:val="auto"/>
          <w:sz w:val="33"/>
          <w:szCs w:val="33"/>
          <w:highlight w:val="none"/>
        </w:rPr>
        <w:t>（3）省级已先期启动二级及以上应急响应。</w:t>
      </w:r>
    </w:p>
    <w:p>
      <w:pPr>
        <w:pStyle w:val="14"/>
        <w:spacing w:line="590" w:lineRule="exact"/>
        <w:ind w:firstLine="660" w:firstLineChars="200"/>
        <w:rPr>
          <w:rFonts w:ascii="Times New Roman" w:eastAsia="方正仿宋_GBK" w:cs="Times New Roman"/>
          <w:bCs/>
          <w:color w:val="auto"/>
          <w:kern w:val="2"/>
          <w:sz w:val="33"/>
          <w:szCs w:val="33"/>
          <w:highlight w:val="none"/>
        </w:rPr>
      </w:pPr>
      <w:r>
        <w:rPr>
          <w:rFonts w:ascii="Times New Roman" w:eastAsia="方正仿宋_GBK" w:cs="Times New Roman"/>
          <w:bCs/>
          <w:color w:val="auto"/>
          <w:kern w:val="2"/>
          <w:sz w:val="33"/>
          <w:szCs w:val="33"/>
          <w:highlight w:val="none"/>
        </w:rPr>
        <w:t>（</w:t>
      </w:r>
      <w:r>
        <w:rPr>
          <w:rFonts w:hint="eastAsia" w:ascii="Times New Roman" w:eastAsia="方正仿宋_GBK" w:cs="Times New Roman"/>
          <w:bCs/>
          <w:color w:val="auto"/>
          <w:kern w:val="2"/>
          <w:sz w:val="33"/>
          <w:szCs w:val="33"/>
          <w:highlight w:val="none"/>
        </w:rPr>
        <w:t>4</w:t>
      </w:r>
      <w:r>
        <w:rPr>
          <w:rFonts w:ascii="Times New Roman" w:eastAsia="方正仿宋_GBK" w:cs="Times New Roman"/>
          <w:bCs/>
          <w:color w:val="auto"/>
          <w:kern w:val="2"/>
          <w:sz w:val="33"/>
          <w:szCs w:val="33"/>
          <w:highlight w:val="none"/>
        </w:rPr>
        <w:t>）</w:t>
      </w:r>
      <w:r>
        <w:rPr>
          <w:rFonts w:hint="eastAsia" w:ascii="Times New Roman" w:eastAsia="方正仿宋_GBK" w:cs="Times New Roman"/>
          <w:bCs/>
          <w:color w:val="auto"/>
          <w:kern w:val="2"/>
          <w:sz w:val="33"/>
          <w:szCs w:val="33"/>
          <w:highlight w:val="none"/>
        </w:rPr>
        <w:t>市</w:t>
      </w:r>
      <w:r>
        <w:rPr>
          <w:rFonts w:ascii="Times New Roman" w:eastAsia="方正仿宋_GBK" w:cs="Times New Roman"/>
          <w:bCs/>
          <w:color w:val="auto"/>
          <w:kern w:val="2"/>
          <w:sz w:val="33"/>
          <w:szCs w:val="33"/>
          <w:highlight w:val="none"/>
        </w:rPr>
        <w:t>级已先期启动</w:t>
      </w:r>
      <w:r>
        <w:rPr>
          <w:rFonts w:hint="eastAsia" w:ascii="Times New Roman" w:eastAsia="方正仿宋_GBK" w:cs="Times New Roman"/>
          <w:bCs/>
          <w:color w:val="auto"/>
          <w:kern w:val="2"/>
          <w:sz w:val="33"/>
          <w:szCs w:val="33"/>
          <w:highlight w:val="none"/>
        </w:rPr>
        <w:t>一</w:t>
      </w:r>
      <w:r>
        <w:rPr>
          <w:rFonts w:ascii="Times New Roman" w:eastAsia="方正仿宋_GBK" w:cs="Times New Roman"/>
          <w:bCs/>
          <w:color w:val="auto"/>
          <w:kern w:val="2"/>
          <w:sz w:val="33"/>
          <w:szCs w:val="33"/>
          <w:highlight w:val="none"/>
        </w:rPr>
        <w:t>级应急响应。</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一级响应由</w:t>
      </w:r>
      <w:r>
        <w:rPr>
          <w:rFonts w:hint="eastAsia" w:eastAsia="方正仿宋_GBK"/>
          <w:bCs/>
          <w:color w:val="auto"/>
          <w:sz w:val="33"/>
          <w:szCs w:val="33"/>
          <w:highlight w:val="none"/>
        </w:rPr>
        <w:t>区</w:t>
      </w:r>
      <w:r>
        <w:rPr>
          <w:rFonts w:eastAsia="方正仿宋_GBK"/>
          <w:bCs/>
          <w:color w:val="auto"/>
          <w:sz w:val="33"/>
          <w:szCs w:val="33"/>
          <w:highlight w:val="none"/>
        </w:rPr>
        <w:t>指挥部办公室提出启动建议，</w:t>
      </w:r>
      <w:r>
        <w:rPr>
          <w:rFonts w:hint="eastAsia" w:eastAsia="方正仿宋_GBK"/>
          <w:bCs/>
          <w:color w:val="auto"/>
          <w:sz w:val="33"/>
          <w:szCs w:val="33"/>
          <w:highlight w:val="none"/>
        </w:rPr>
        <w:t>区</w:t>
      </w:r>
      <w:r>
        <w:rPr>
          <w:rFonts w:eastAsia="方正仿宋_GBK"/>
          <w:bCs/>
          <w:color w:val="auto"/>
          <w:sz w:val="33"/>
          <w:szCs w:val="33"/>
          <w:highlight w:val="none"/>
        </w:rPr>
        <w:t>指挥部</w:t>
      </w:r>
      <w:r>
        <w:rPr>
          <w:rFonts w:hint="eastAsia" w:eastAsia="方正仿宋_GBK"/>
          <w:bCs/>
          <w:color w:val="auto"/>
          <w:sz w:val="33"/>
          <w:szCs w:val="33"/>
          <w:highlight w:val="none"/>
        </w:rPr>
        <w:t>报管委会</w:t>
      </w:r>
      <w:r>
        <w:rPr>
          <w:rFonts w:eastAsia="方正仿宋_GBK"/>
          <w:bCs/>
          <w:color w:val="auto"/>
          <w:sz w:val="33"/>
          <w:szCs w:val="33"/>
          <w:highlight w:val="none"/>
        </w:rPr>
        <w:t>主要领导同意。启动后按程序向社会公布。同时，上报省</w:t>
      </w:r>
      <w:r>
        <w:rPr>
          <w:rFonts w:hint="eastAsia" w:eastAsia="方正仿宋_GBK"/>
          <w:bCs/>
          <w:color w:val="auto"/>
          <w:sz w:val="33"/>
          <w:szCs w:val="33"/>
          <w:highlight w:val="none"/>
        </w:rPr>
        <w:t>、市</w:t>
      </w:r>
      <w:r>
        <w:rPr>
          <w:rFonts w:eastAsia="方正仿宋_GBK"/>
          <w:bCs/>
          <w:color w:val="auto"/>
          <w:sz w:val="33"/>
          <w:szCs w:val="33"/>
          <w:highlight w:val="none"/>
        </w:rPr>
        <w:t>地质灾害指挥部办公室，并按上级要求开展后续工作。</w:t>
      </w:r>
    </w:p>
    <w:p>
      <w:pPr>
        <w:pStyle w:val="6"/>
        <w:spacing w:line="590" w:lineRule="exact"/>
        <w:ind w:firstLine="663"/>
        <w:rPr>
          <w:rFonts w:eastAsia="方正仿宋_GBK"/>
          <w:color w:val="auto"/>
          <w:sz w:val="33"/>
          <w:szCs w:val="33"/>
          <w:highlight w:val="none"/>
        </w:rPr>
      </w:pPr>
      <w:r>
        <w:rPr>
          <w:rFonts w:eastAsia="方正仿宋_GBK"/>
          <w:color w:val="auto"/>
          <w:sz w:val="33"/>
          <w:szCs w:val="33"/>
          <w:highlight w:val="none"/>
        </w:rPr>
        <w:t>3.3.2二级响应</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发生下列情况之一，启动</w:t>
      </w:r>
      <w:r>
        <w:rPr>
          <w:rFonts w:hint="eastAsia" w:eastAsia="方正仿宋_GBK"/>
          <w:bCs/>
          <w:color w:val="auto"/>
          <w:sz w:val="33"/>
          <w:szCs w:val="33"/>
          <w:highlight w:val="none"/>
        </w:rPr>
        <w:t>区</w:t>
      </w:r>
      <w:r>
        <w:rPr>
          <w:rFonts w:eastAsia="方正仿宋_GBK"/>
          <w:bCs/>
          <w:color w:val="auto"/>
          <w:sz w:val="33"/>
          <w:szCs w:val="33"/>
          <w:highlight w:val="none"/>
        </w:rPr>
        <w:t>级地质灾害二级应急响应：</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（1）发生中型地质灾害灾（险）情。</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（2）巨灾大难诱发的社会关注度较高、危害较大的次生地质灾害灾（险）情。</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w:t>
      </w:r>
      <w:r>
        <w:rPr>
          <w:rFonts w:hint="eastAsia" w:eastAsia="方正仿宋_GBK"/>
          <w:bCs/>
          <w:color w:val="auto"/>
          <w:sz w:val="33"/>
          <w:szCs w:val="33"/>
          <w:highlight w:val="none"/>
        </w:rPr>
        <w:t>3</w:t>
      </w:r>
      <w:r>
        <w:rPr>
          <w:rFonts w:eastAsia="方正仿宋_GBK"/>
          <w:bCs/>
          <w:color w:val="auto"/>
          <w:sz w:val="33"/>
          <w:szCs w:val="33"/>
          <w:highlight w:val="none"/>
        </w:rPr>
        <w:t>）发生跨区的、超出</w:t>
      </w:r>
      <w:r>
        <w:rPr>
          <w:rFonts w:hint="eastAsia" w:eastAsia="方正仿宋_GBK"/>
          <w:bCs/>
          <w:color w:val="auto"/>
          <w:sz w:val="33"/>
          <w:szCs w:val="33"/>
          <w:highlight w:val="none"/>
        </w:rPr>
        <w:t>管委会</w:t>
      </w:r>
      <w:r>
        <w:rPr>
          <w:rFonts w:eastAsia="方正仿宋_GBK"/>
          <w:bCs/>
          <w:color w:val="auto"/>
          <w:sz w:val="33"/>
          <w:szCs w:val="33"/>
          <w:highlight w:val="none"/>
        </w:rPr>
        <w:t>应对能力的小型突发地质灾害灾（险）情。</w:t>
      </w:r>
    </w:p>
    <w:p>
      <w:pPr>
        <w:pStyle w:val="14"/>
        <w:spacing w:line="590" w:lineRule="exact"/>
        <w:ind w:firstLine="660" w:firstLineChars="200"/>
        <w:rPr>
          <w:rFonts w:ascii="Times New Roman" w:eastAsia="方正仿宋_GBK" w:cs="Times New Roman"/>
          <w:bCs/>
          <w:color w:val="auto"/>
          <w:sz w:val="33"/>
          <w:szCs w:val="33"/>
          <w:highlight w:val="none"/>
        </w:rPr>
      </w:pPr>
      <w:r>
        <w:rPr>
          <w:rFonts w:ascii="Times New Roman" w:eastAsia="方正仿宋_GBK" w:cs="Times New Roman"/>
          <w:bCs/>
          <w:color w:val="auto"/>
          <w:sz w:val="33"/>
          <w:szCs w:val="33"/>
          <w:highlight w:val="none"/>
        </w:rPr>
        <w:t>（</w:t>
      </w:r>
      <w:r>
        <w:rPr>
          <w:rFonts w:hint="eastAsia" w:ascii="Times New Roman" w:eastAsia="方正仿宋_GBK" w:cs="Times New Roman"/>
          <w:bCs/>
          <w:color w:val="auto"/>
          <w:sz w:val="33"/>
          <w:szCs w:val="33"/>
          <w:highlight w:val="none"/>
        </w:rPr>
        <w:t>4</w:t>
      </w:r>
      <w:r>
        <w:rPr>
          <w:rFonts w:ascii="Times New Roman" w:eastAsia="方正仿宋_GBK" w:cs="Times New Roman"/>
          <w:bCs/>
          <w:color w:val="auto"/>
          <w:sz w:val="33"/>
          <w:szCs w:val="33"/>
          <w:highlight w:val="none"/>
        </w:rPr>
        <w:t>）省级已先期启动三级应急响应。</w:t>
      </w:r>
    </w:p>
    <w:p>
      <w:pPr>
        <w:pStyle w:val="14"/>
        <w:spacing w:line="590" w:lineRule="exact"/>
        <w:ind w:firstLine="660" w:firstLineChars="200"/>
        <w:rPr>
          <w:rFonts w:ascii="Times New Roman" w:eastAsia="方正仿宋_GBK" w:cs="Times New Roman"/>
          <w:bCs/>
          <w:color w:val="auto"/>
          <w:kern w:val="2"/>
          <w:sz w:val="33"/>
          <w:szCs w:val="33"/>
          <w:highlight w:val="none"/>
        </w:rPr>
      </w:pPr>
      <w:r>
        <w:rPr>
          <w:rFonts w:ascii="Times New Roman" w:eastAsia="方正仿宋_GBK" w:cs="Times New Roman"/>
          <w:bCs/>
          <w:color w:val="auto"/>
          <w:kern w:val="2"/>
          <w:sz w:val="33"/>
          <w:szCs w:val="33"/>
          <w:highlight w:val="none"/>
        </w:rPr>
        <w:t>（</w:t>
      </w:r>
      <w:r>
        <w:rPr>
          <w:rFonts w:hint="eastAsia" w:ascii="Times New Roman" w:eastAsia="方正仿宋_GBK" w:cs="Times New Roman"/>
          <w:bCs/>
          <w:color w:val="auto"/>
          <w:kern w:val="2"/>
          <w:sz w:val="33"/>
          <w:szCs w:val="33"/>
          <w:highlight w:val="none"/>
        </w:rPr>
        <w:t>5</w:t>
      </w:r>
      <w:r>
        <w:rPr>
          <w:rFonts w:ascii="Times New Roman" w:eastAsia="方正仿宋_GBK" w:cs="Times New Roman"/>
          <w:bCs/>
          <w:color w:val="auto"/>
          <w:kern w:val="2"/>
          <w:sz w:val="33"/>
          <w:szCs w:val="33"/>
          <w:highlight w:val="none"/>
        </w:rPr>
        <w:t>）</w:t>
      </w:r>
      <w:r>
        <w:rPr>
          <w:rFonts w:hint="eastAsia" w:ascii="Times New Roman" w:eastAsia="方正仿宋_GBK" w:cs="Times New Roman"/>
          <w:bCs/>
          <w:color w:val="auto"/>
          <w:kern w:val="2"/>
          <w:sz w:val="33"/>
          <w:szCs w:val="33"/>
          <w:highlight w:val="none"/>
        </w:rPr>
        <w:t>市</w:t>
      </w:r>
      <w:r>
        <w:rPr>
          <w:rFonts w:ascii="Times New Roman" w:eastAsia="方正仿宋_GBK" w:cs="Times New Roman"/>
          <w:bCs/>
          <w:color w:val="auto"/>
          <w:kern w:val="2"/>
          <w:sz w:val="33"/>
          <w:szCs w:val="33"/>
          <w:highlight w:val="none"/>
        </w:rPr>
        <w:t>级已先期启动</w:t>
      </w:r>
      <w:r>
        <w:rPr>
          <w:rFonts w:hint="eastAsia" w:ascii="Times New Roman" w:eastAsia="方正仿宋_GBK" w:cs="Times New Roman"/>
          <w:bCs/>
          <w:color w:val="auto"/>
          <w:kern w:val="2"/>
          <w:sz w:val="33"/>
          <w:szCs w:val="33"/>
          <w:highlight w:val="none"/>
        </w:rPr>
        <w:t>二</w:t>
      </w:r>
      <w:r>
        <w:rPr>
          <w:rFonts w:ascii="Times New Roman" w:eastAsia="方正仿宋_GBK" w:cs="Times New Roman"/>
          <w:bCs/>
          <w:color w:val="auto"/>
          <w:kern w:val="2"/>
          <w:sz w:val="33"/>
          <w:szCs w:val="33"/>
          <w:highlight w:val="none"/>
        </w:rPr>
        <w:t>级应急响应。</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二级响应由</w:t>
      </w:r>
      <w:r>
        <w:rPr>
          <w:rFonts w:hint="eastAsia" w:eastAsia="方正仿宋_GBK"/>
          <w:bCs/>
          <w:color w:val="auto"/>
          <w:sz w:val="33"/>
          <w:szCs w:val="33"/>
          <w:highlight w:val="none"/>
        </w:rPr>
        <w:t>区</w:t>
      </w:r>
      <w:r>
        <w:rPr>
          <w:rFonts w:eastAsia="方正仿宋_GBK"/>
          <w:bCs/>
          <w:color w:val="auto"/>
          <w:sz w:val="33"/>
          <w:szCs w:val="33"/>
          <w:highlight w:val="none"/>
        </w:rPr>
        <w:t>指挥部办公室提出启动建议，报</w:t>
      </w:r>
      <w:r>
        <w:rPr>
          <w:rFonts w:hint="eastAsia" w:eastAsia="方正仿宋_GBK"/>
          <w:bCs/>
          <w:color w:val="auto"/>
          <w:sz w:val="33"/>
          <w:szCs w:val="33"/>
          <w:highlight w:val="none"/>
        </w:rPr>
        <w:t>区指挥部</w:t>
      </w:r>
      <w:r>
        <w:rPr>
          <w:rFonts w:eastAsia="方正仿宋_GBK"/>
          <w:bCs/>
          <w:color w:val="auto"/>
          <w:sz w:val="33"/>
          <w:szCs w:val="33"/>
          <w:highlight w:val="none"/>
        </w:rPr>
        <w:t>指挥长同意，并向</w:t>
      </w:r>
      <w:r>
        <w:rPr>
          <w:rFonts w:hint="eastAsia" w:eastAsia="方正仿宋_GBK"/>
          <w:bCs/>
          <w:color w:val="auto"/>
          <w:sz w:val="33"/>
          <w:szCs w:val="33"/>
          <w:highlight w:val="none"/>
        </w:rPr>
        <w:t>管委会</w:t>
      </w:r>
      <w:r>
        <w:rPr>
          <w:rFonts w:eastAsia="方正仿宋_GBK"/>
          <w:bCs/>
          <w:color w:val="auto"/>
          <w:sz w:val="33"/>
          <w:szCs w:val="33"/>
          <w:highlight w:val="none"/>
        </w:rPr>
        <w:t>报告。启动后按程序向社会公布。同时，上报</w:t>
      </w:r>
      <w:r>
        <w:rPr>
          <w:rFonts w:hint="eastAsia" w:eastAsia="方正仿宋_GBK"/>
          <w:bCs/>
          <w:color w:val="auto"/>
          <w:sz w:val="33"/>
          <w:szCs w:val="33"/>
          <w:highlight w:val="none"/>
        </w:rPr>
        <w:t>市</w:t>
      </w:r>
      <w:r>
        <w:rPr>
          <w:rFonts w:eastAsia="方正仿宋_GBK"/>
          <w:bCs/>
          <w:color w:val="auto"/>
          <w:sz w:val="33"/>
          <w:szCs w:val="33"/>
          <w:highlight w:val="none"/>
        </w:rPr>
        <w:t>地质灾害指挥部办公室，并按上级要求开展后续工作。</w:t>
      </w:r>
    </w:p>
    <w:p>
      <w:pPr>
        <w:pStyle w:val="6"/>
        <w:spacing w:line="590" w:lineRule="exact"/>
        <w:ind w:firstLine="660"/>
        <w:rPr>
          <w:rFonts w:eastAsia="方正仿宋_GBK"/>
          <w:b w:val="0"/>
          <w:color w:val="auto"/>
          <w:sz w:val="33"/>
          <w:szCs w:val="33"/>
          <w:highlight w:val="none"/>
        </w:rPr>
      </w:pPr>
      <w:r>
        <w:rPr>
          <w:rFonts w:eastAsia="方正仿宋_GBK"/>
          <w:b w:val="0"/>
          <w:color w:val="auto"/>
          <w:sz w:val="33"/>
          <w:szCs w:val="33"/>
          <w:highlight w:val="none"/>
        </w:rPr>
        <w:t>3.3.3三级响应</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发生下列情况之一，启动</w:t>
      </w:r>
      <w:r>
        <w:rPr>
          <w:rFonts w:hint="eastAsia" w:eastAsia="方正仿宋_GBK"/>
          <w:bCs/>
          <w:color w:val="auto"/>
          <w:sz w:val="33"/>
          <w:szCs w:val="33"/>
          <w:highlight w:val="none"/>
        </w:rPr>
        <w:t>区</w:t>
      </w:r>
      <w:r>
        <w:rPr>
          <w:rFonts w:eastAsia="方正仿宋_GBK"/>
          <w:bCs/>
          <w:color w:val="auto"/>
          <w:sz w:val="33"/>
          <w:szCs w:val="33"/>
          <w:highlight w:val="none"/>
        </w:rPr>
        <w:t>级地质灾害三级应急响应：</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w:t>
      </w:r>
      <w:r>
        <w:rPr>
          <w:rFonts w:hint="eastAsia" w:eastAsia="方正仿宋_GBK"/>
          <w:bCs/>
          <w:color w:val="auto"/>
          <w:sz w:val="33"/>
          <w:szCs w:val="33"/>
          <w:highlight w:val="none"/>
        </w:rPr>
        <w:t>1</w:t>
      </w:r>
      <w:r>
        <w:rPr>
          <w:rFonts w:eastAsia="方正仿宋_GBK"/>
          <w:bCs/>
          <w:color w:val="auto"/>
          <w:sz w:val="33"/>
          <w:szCs w:val="33"/>
          <w:highlight w:val="none"/>
        </w:rPr>
        <w:t>）发生地质灾害本身比较敏感，或发生在重点地区、重大活动举办、重要会议召开等时期的小型突发地质灾害灾（险）情。</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三级响应由</w:t>
      </w:r>
      <w:r>
        <w:rPr>
          <w:rFonts w:hint="eastAsia" w:eastAsia="方正仿宋_GBK"/>
          <w:bCs/>
          <w:color w:val="auto"/>
          <w:sz w:val="33"/>
          <w:szCs w:val="33"/>
          <w:highlight w:val="none"/>
        </w:rPr>
        <w:t>区</w:t>
      </w:r>
      <w:r>
        <w:rPr>
          <w:rFonts w:eastAsia="方正仿宋_GBK"/>
          <w:bCs/>
          <w:color w:val="auto"/>
          <w:sz w:val="33"/>
          <w:szCs w:val="33"/>
          <w:highlight w:val="none"/>
        </w:rPr>
        <w:t>指挥部办公室提出启动建议，报</w:t>
      </w:r>
      <w:r>
        <w:rPr>
          <w:rFonts w:hint="eastAsia" w:eastAsia="方正仿宋_GBK"/>
          <w:bCs/>
          <w:color w:val="auto"/>
          <w:sz w:val="33"/>
          <w:szCs w:val="33"/>
          <w:highlight w:val="none"/>
        </w:rPr>
        <w:t>区指挥部</w:t>
      </w:r>
      <w:r>
        <w:rPr>
          <w:rFonts w:eastAsia="方正仿宋_GBK"/>
          <w:bCs/>
          <w:color w:val="auto"/>
          <w:sz w:val="33"/>
          <w:szCs w:val="33"/>
          <w:highlight w:val="none"/>
        </w:rPr>
        <w:t>指挥长同意。启动后按程序向社会公布。</w:t>
      </w:r>
    </w:p>
    <w:p>
      <w:pPr>
        <w:spacing w:line="590" w:lineRule="exact"/>
        <w:ind w:firstLine="660" w:firstLineChars="200"/>
        <w:rPr>
          <w:rFonts w:eastAsia="方正仿宋_GBK"/>
          <w:bCs/>
          <w:color w:val="auto"/>
          <w:sz w:val="33"/>
          <w:szCs w:val="33"/>
          <w:highlight w:val="none"/>
        </w:rPr>
      </w:pPr>
      <w:r>
        <w:rPr>
          <w:rFonts w:hint="eastAsia" w:eastAsia="方正仿宋_GBK"/>
          <w:bCs/>
          <w:color w:val="auto"/>
          <w:sz w:val="33"/>
          <w:szCs w:val="33"/>
          <w:highlight w:val="none"/>
        </w:rPr>
        <w:t>区</w:t>
      </w:r>
      <w:r>
        <w:rPr>
          <w:rFonts w:eastAsia="方正仿宋_GBK"/>
          <w:bCs/>
          <w:color w:val="auto"/>
          <w:sz w:val="33"/>
          <w:szCs w:val="33"/>
          <w:highlight w:val="none"/>
        </w:rPr>
        <w:t>级层面根据地质灾害灾（险）情，综合研判确定是否启动响应和响应级别，发生灾害本身比较敏感、或发生在重点地区、敏感时段，可适当提高响应级别。</w:t>
      </w:r>
    </w:p>
    <w:p>
      <w:pPr>
        <w:pStyle w:val="6"/>
        <w:spacing w:line="590" w:lineRule="exact"/>
        <w:ind w:firstLine="663"/>
        <w:rPr>
          <w:rFonts w:eastAsia="方正仿宋_GBK"/>
          <w:color w:val="auto"/>
          <w:sz w:val="33"/>
          <w:szCs w:val="33"/>
          <w:highlight w:val="none"/>
        </w:rPr>
      </w:pPr>
      <w:r>
        <w:rPr>
          <w:rFonts w:eastAsia="方正仿宋_GBK"/>
          <w:color w:val="auto"/>
          <w:sz w:val="33"/>
          <w:szCs w:val="33"/>
          <w:highlight w:val="none"/>
        </w:rPr>
        <w:t>3.3.4响应级别调整</w:t>
      </w:r>
    </w:p>
    <w:p>
      <w:pPr>
        <w:spacing w:line="590" w:lineRule="exact"/>
        <w:ind w:firstLine="660" w:firstLineChars="200"/>
        <w:rPr>
          <w:rFonts w:eastAsia="方正仿宋_GBK"/>
          <w:b/>
          <w:color w:val="auto"/>
          <w:sz w:val="33"/>
          <w:szCs w:val="33"/>
          <w:highlight w:val="none"/>
        </w:rPr>
      </w:pPr>
      <w:r>
        <w:rPr>
          <w:rFonts w:eastAsia="方正仿宋_GBK"/>
          <w:bCs/>
          <w:color w:val="auto"/>
          <w:sz w:val="33"/>
          <w:szCs w:val="33"/>
          <w:highlight w:val="none"/>
        </w:rPr>
        <w:t>启动应急响应后，根据地质灾害发展变化趋势，由</w:t>
      </w:r>
      <w:r>
        <w:rPr>
          <w:rFonts w:hint="eastAsia" w:eastAsia="方正仿宋_GBK"/>
          <w:bCs/>
          <w:color w:val="auto"/>
          <w:sz w:val="33"/>
          <w:szCs w:val="33"/>
          <w:highlight w:val="none"/>
        </w:rPr>
        <w:t>区</w:t>
      </w:r>
      <w:r>
        <w:rPr>
          <w:rFonts w:eastAsia="方正仿宋_GBK"/>
          <w:bCs/>
          <w:color w:val="auto"/>
          <w:sz w:val="33"/>
          <w:szCs w:val="33"/>
          <w:highlight w:val="none"/>
        </w:rPr>
        <w:t>指挥部办公室提出调整响应级别建议，并参照应急响应启动程序报批后，调整响应级别，避免响应不足或响应过度。</w:t>
      </w:r>
    </w:p>
    <w:p>
      <w:pPr>
        <w:pStyle w:val="4"/>
        <w:spacing w:line="590" w:lineRule="exact"/>
        <w:ind w:firstLine="660"/>
        <w:rPr>
          <w:rFonts w:ascii="方正黑体_GBK" w:hAnsi="方正黑体_GBK" w:eastAsia="方正黑体_GBK" w:cs="方正黑体_GBK"/>
          <w:b w:val="0"/>
          <w:bCs w:val="0"/>
          <w:color w:val="auto"/>
          <w:sz w:val="33"/>
          <w:szCs w:val="33"/>
          <w:highlight w:val="none"/>
        </w:rPr>
      </w:pPr>
      <w:bookmarkStart w:id="73" w:name="_Toc7590"/>
      <w:bookmarkStart w:id="74" w:name="_Toc11032"/>
      <w:r>
        <w:rPr>
          <w:rFonts w:ascii="方正黑体_GBK" w:hAnsi="方正黑体_GBK" w:eastAsia="方正黑体_GBK" w:cs="方正黑体_GBK"/>
          <w:b w:val="0"/>
          <w:bCs w:val="0"/>
          <w:color w:val="auto"/>
          <w:sz w:val="33"/>
          <w:szCs w:val="33"/>
          <w:highlight w:val="none"/>
        </w:rPr>
        <w:t>4.预防与监测预警</w:t>
      </w:r>
      <w:bookmarkEnd w:id="53"/>
      <w:bookmarkEnd w:id="54"/>
      <w:bookmarkEnd w:id="55"/>
      <w:bookmarkEnd w:id="56"/>
      <w:bookmarkEnd w:id="57"/>
      <w:bookmarkEnd w:id="58"/>
      <w:bookmarkEnd w:id="73"/>
      <w:bookmarkEnd w:id="74"/>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75" w:name="_Toc28142"/>
      <w:bookmarkStart w:id="76" w:name="_Toc13451"/>
      <w:bookmarkStart w:id="77" w:name="_Toc27001"/>
      <w:bookmarkStart w:id="78" w:name="_Toc29190"/>
      <w:bookmarkStart w:id="79" w:name="_Toc18326"/>
      <w:bookmarkStart w:id="80" w:name="_Toc70002896"/>
      <w:bookmarkStart w:id="81" w:name="_Toc28023"/>
      <w:bookmarkStart w:id="82" w:name="_Toc32300"/>
      <w:r>
        <w:rPr>
          <w:rFonts w:ascii="方正楷体_GBK" w:hAnsi="方正楷体_GBK" w:eastAsia="方正楷体_GBK" w:cs="方正楷体_GBK"/>
          <w:b/>
          <w:bCs/>
          <w:color w:val="auto"/>
          <w:sz w:val="33"/>
          <w:szCs w:val="33"/>
          <w:highlight w:val="none"/>
        </w:rPr>
        <w:t>4.1预防</w:t>
      </w:r>
      <w:bookmarkEnd w:id="75"/>
      <w:bookmarkEnd w:id="76"/>
      <w:bookmarkEnd w:id="77"/>
      <w:bookmarkEnd w:id="78"/>
      <w:bookmarkEnd w:id="79"/>
      <w:bookmarkEnd w:id="80"/>
      <w:bookmarkEnd w:id="81"/>
      <w:bookmarkEnd w:id="82"/>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（1）年度防治方案。</w:t>
      </w:r>
      <w:r>
        <w:rPr>
          <w:rFonts w:hint="eastAsia" w:eastAsia="方正仿宋_GBK"/>
          <w:color w:val="auto"/>
          <w:sz w:val="33"/>
          <w:szCs w:val="33"/>
          <w:highlight w:val="none"/>
        </w:rPr>
        <w:t>资规分</w:t>
      </w:r>
      <w:r>
        <w:rPr>
          <w:rFonts w:eastAsia="方正仿宋_GBK"/>
          <w:color w:val="auto"/>
          <w:sz w:val="33"/>
          <w:szCs w:val="33"/>
          <w:highlight w:val="none"/>
        </w:rPr>
        <w:t>局会同</w:t>
      </w:r>
      <w:r>
        <w:rPr>
          <w:rFonts w:hint="eastAsia" w:eastAsia="方正仿宋_GBK"/>
          <w:color w:val="auto"/>
          <w:sz w:val="33"/>
          <w:szCs w:val="33"/>
          <w:highlight w:val="none"/>
        </w:rPr>
        <w:t>建环局、执法与安监局、社事局</w:t>
      </w:r>
      <w:r>
        <w:rPr>
          <w:rFonts w:eastAsia="方正仿宋_GBK"/>
          <w:color w:val="auto"/>
          <w:sz w:val="33"/>
          <w:szCs w:val="33"/>
          <w:highlight w:val="none"/>
        </w:rPr>
        <w:t>等部门依据地质灾害防治规划，每年年初拟订年度地质灾害防治方案，报</w:t>
      </w:r>
      <w:r>
        <w:rPr>
          <w:rFonts w:hint="eastAsia" w:eastAsia="方正仿宋_GBK"/>
          <w:color w:val="auto"/>
          <w:sz w:val="33"/>
          <w:szCs w:val="33"/>
          <w:highlight w:val="none"/>
        </w:rPr>
        <w:t>管委会</w:t>
      </w:r>
      <w:r>
        <w:rPr>
          <w:rFonts w:eastAsia="方正仿宋_GBK"/>
          <w:color w:val="auto"/>
          <w:sz w:val="33"/>
          <w:szCs w:val="33"/>
          <w:highlight w:val="none"/>
        </w:rPr>
        <w:t>批准后公布实施。</w:t>
      </w:r>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（2）群测群防。根据已查出的地质灾害隐患点，将群测群防工作落实到乡（镇）长和村（居）委会主任以及受威胁群众，将</w:t>
      </w:r>
      <w:r>
        <w:rPr>
          <w:rFonts w:hint="eastAsia" w:eastAsia="方正仿宋_GBK"/>
          <w:color w:val="auto"/>
          <w:sz w:val="33"/>
          <w:szCs w:val="33"/>
          <w:highlight w:val="none"/>
        </w:rPr>
        <w:t>“</w:t>
      </w:r>
      <w:r>
        <w:rPr>
          <w:rFonts w:eastAsia="方正仿宋_GBK"/>
          <w:color w:val="auto"/>
          <w:sz w:val="33"/>
          <w:szCs w:val="33"/>
          <w:highlight w:val="none"/>
        </w:rPr>
        <w:t>地质灾害危险点防御预案表</w:t>
      </w:r>
      <w:r>
        <w:rPr>
          <w:rFonts w:hint="eastAsia" w:eastAsia="方正仿宋_GBK"/>
          <w:color w:val="auto"/>
          <w:sz w:val="33"/>
          <w:szCs w:val="33"/>
          <w:highlight w:val="none"/>
        </w:rPr>
        <w:t>”“</w:t>
      </w:r>
      <w:r>
        <w:rPr>
          <w:rFonts w:eastAsia="方正仿宋_GBK"/>
          <w:color w:val="auto"/>
          <w:sz w:val="33"/>
          <w:szCs w:val="33"/>
          <w:highlight w:val="none"/>
        </w:rPr>
        <w:t>防灾工作卡</w:t>
      </w:r>
      <w:r>
        <w:rPr>
          <w:rFonts w:hint="eastAsia" w:eastAsia="方正仿宋_GBK"/>
          <w:color w:val="auto"/>
          <w:sz w:val="33"/>
          <w:szCs w:val="33"/>
          <w:highlight w:val="none"/>
        </w:rPr>
        <w:t>”</w:t>
      </w:r>
      <w:r>
        <w:rPr>
          <w:rFonts w:eastAsia="方正仿宋_GBK"/>
          <w:color w:val="auto"/>
          <w:sz w:val="33"/>
          <w:szCs w:val="33"/>
          <w:highlight w:val="none"/>
        </w:rPr>
        <w:t>和</w:t>
      </w:r>
      <w:r>
        <w:rPr>
          <w:rFonts w:hint="eastAsia" w:eastAsia="方正仿宋_GBK"/>
          <w:color w:val="auto"/>
          <w:sz w:val="33"/>
          <w:szCs w:val="33"/>
          <w:highlight w:val="none"/>
        </w:rPr>
        <w:t>“</w:t>
      </w:r>
      <w:r>
        <w:rPr>
          <w:rFonts w:eastAsia="方正仿宋_GBK"/>
          <w:color w:val="auto"/>
          <w:sz w:val="33"/>
          <w:szCs w:val="33"/>
          <w:highlight w:val="none"/>
        </w:rPr>
        <w:t>避险明白卡</w:t>
      </w:r>
      <w:r>
        <w:rPr>
          <w:rFonts w:hint="eastAsia" w:eastAsia="方正仿宋_GBK"/>
          <w:color w:val="auto"/>
          <w:sz w:val="33"/>
          <w:szCs w:val="33"/>
          <w:highlight w:val="none"/>
        </w:rPr>
        <w:t>”</w:t>
      </w:r>
      <w:r>
        <w:rPr>
          <w:rFonts w:eastAsia="方正仿宋_GBK"/>
          <w:color w:val="auto"/>
          <w:sz w:val="33"/>
          <w:szCs w:val="33"/>
          <w:highlight w:val="none"/>
        </w:rPr>
        <w:t>发到防灾责任人和受威胁群众手中。</w:t>
      </w:r>
    </w:p>
    <w:p>
      <w:pPr>
        <w:autoSpaceDE w:val="0"/>
        <w:autoSpaceDN w:val="0"/>
        <w:adjustRightInd w:val="0"/>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（3）隐患排查整治。严格落实</w:t>
      </w:r>
      <w:r>
        <w:rPr>
          <w:rFonts w:hint="eastAsia" w:eastAsia="方正仿宋_GBK"/>
          <w:color w:val="auto"/>
          <w:sz w:val="33"/>
          <w:szCs w:val="33"/>
          <w:highlight w:val="none"/>
        </w:rPr>
        <w:t>“</w:t>
      </w:r>
      <w:r>
        <w:rPr>
          <w:rFonts w:eastAsia="方正仿宋_GBK"/>
          <w:color w:val="auto"/>
          <w:sz w:val="33"/>
          <w:szCs w:val="33"/>
          <w:highlight w:val="none"/>
        </w:rPr>
        <w:t>三查</w:t>
      </w:r>
      <w:r>
        <w:rPr>
          <w:rFonts w:hint="eastAsia" w:eastAsia="方正仿宋_GBK"/>
          <w:color w:val="auto"/>
          <w:sz w:val="33"/>
          <w:szCs w:val="33"/>
          <w:highlight w:val="none"/>
        </w:rPr>
        <w:t>”</w:t>
      </w:r>
      <w:r>
        <w:rPr>
          <w:rFonts w:eastAsia="方正仿宋_GBK"/>
          <w:color w:val="auto"/>
          <w:sz w:val="33"/>
          <w:szCs w:val="33"/>
          <w:highlight w:val="none"/>
        </w:rPr>
        <w:t>制度，</w:t>
      </w:r>
      <w:r>
        <w:rPr>
          <w:rFonts w:hint="eastAsia" w:eastAsia="方正仿宋_GBK"/>
          <w:color w:val="auto"/>
          <w:sz w:val="33"/>
          <w:szCs w:val="33"/>
          <w:highlight w:val="none"/>
        </w:rPr>
        <w:t>资规分局</w:t>
      </w:r>
      <w:r>
        <w:rPr>
          <w:rFonts w:eastAsia="方正仿宋_GBK"/>
          <w:color w:val="auto"/>
          <w:sz w:val="33"/>
          <w:szCs w:val="33"/>
          <w:highlight w:val="none"/>
        </w:rPr>
        <w:t>要充分发挥地质灾害群测群防、专业技术支撑队伍的作用，对辖区内地质灾害隐患开展动态排查。加强对地震、强降雨期间地质灾害巡回检查，发现险情立即组织受威胁群众转移避让，并向上级部门报告。对发现的隐患，分轻重缓急，采取避险搬迁、排危除险、工程治理、群专结合监测等分类处置措施，及时消除（减轻）地质灾害威胁。</w:t>
      </w:r>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（4）驻守技术支撑单位。落实驻守技术支撑队伍，协助开展隐患排查、预案编制、群众转移安置、培训演练、应急调查与监测等工作，增强基层防灾力量。</w:t>
      </w:r>
    </w:p>
    <w:p>
      <w:pPr>
        <w:pStyle w:val="14"/>
        <w:spacing w:line="590" w:lineRule="exact"/>
        <w:ind w:firstLine="660" w:firstLineChars="200"/>
        <w:rPr>
          <w:rFonts w:ascii="Times New Roman" w:eastAsia="方正仿宋_GBK" w:cs="Times New Roman"/>
          <w:color w:val="auto"/>
          <w:sz w:val="33"/>
          <w:szCs w:val="33"/>
          <w:highlight w:val="none"/>
        </w:rPr>
      </w:pPr>
      <w:r>
        <w:rPr>
          <w:rFonts w:ascii="Times New Roman" w:eastAsia="方正仿宋_GBK" w:cs="Times New Roman"/>
          <w:color w:val="auto"/>
          <w:sz w:val="33"/>
          <w:szCs w:val="33"/>
          <w:highlight w:val="none"/>
        </w:rPr>
        <w:t>（5）培训演练。要统筹专业力量开展地质灾害宣传培训，对相关部门（责任单位）负责人、乡（镇）村社干部、监测人员、志愿者、受威胁群众、工程建设单位及项目管理人员等进行全覆盖培训，提升防灾水平和避险能力。</w:t>
      </w:r>
    </w:p>
    <w:p>
      <w:pPr>
        <w:pStyle w:val="14"/>
        <w:spacing w:line="590" w:lineRule="exact"/>
        <w:ind w:firstLine="660" w:firstLineChars="200"/>
        <w:rPr>
          <w:rFonts w:ascii="Times New Roman" w:eastAsia="方正仿宋_GBK" w:cs="Times New Roman"/>
          <w:color w:val="auto"/>
          <w:sz w:val="33"/>
          <w:szCs w:val="33"/>
          <w:highlight w:val="none"/>
        </w:rPr>
      </w:pPr>
      <w:bookmarkStart w:id="83" w:name="_Toc28776"/>
      <w:bookmarkStart w:id="84" w:name="_Toc7294"/>
      <w:bookmarkStart w:id="85" w:name="_Toc16569"/>
      <w:bookmarkStart w:id="86" w:name="_Toc70002897"/>
      <w:bookmarkStart w:id="87" w:name="_Toc1086"/>
      <w:bookmarkStart w:id="88" w:name="_Toc411"/>
      <w:r>
        <w:rPr>
          <w:rFonts w:ascii="Times New Roman" w:eastAsia="方正仿宋_GBK" w:cs="Times New Roman"/>
          <w:color w:val="auto"/>
          <w:sz w:val="33"/>
          <w:szCs w:val="33"/>
          <w:highlight w:val="none"/>
        </w:rPr>
        <w:t>（6）综合治理。根据地质灾害隐患的规模及威胁状况，分轻重缓急，采取避险搬迁、排危除险、工程治理等分类处置措施，加大地质灾害综合整治力度，及时消除地质灾害威胁。</w:t>
      </w:r>
    </w:p>
    <w:p>
      <w:pPr>
        <w:pStyle w:val="14"/>
        <w:spacing w:line="590" w:lineRule="exact"/>
        <w:ind w:firstLine="660" w:firstLineChars="200"/>
        <w:rPr>
          <w:rFonts w:ascii="Times New Roman" w:eastAsia="方正仿宋_GBK" w:cs="Times New Roman"/>
          <w:color w:val="auto"/>
          <w:sz w:val="33"/>
          <w:szCs w:val="33"/>
          <w:highlight w:val="none"/>
        </w:rPr>
      </w:pPr>
      <w:r>
        <w:rPr>
          <w:rFonts w:ascii="Times New Roman" w:eastAsia="方正仿宋_GBK" w:cs="Times New Roman"/>
          <w:color w:val="auto"/>
          <w:sz w:val="33"/>
          <w:szCs w:val="33"/>
          <w:highlight w:val="none"/>
        </w:rPr>
        <w:t>（7）督导检查。各级地质灾害指挥机构适时派出工作组开展督导检查，重点检查责任落实、隐患排查、监测预警、预案编制、培训演练、物资储备、队伍建设等，推动工作部署落地见效。</w:t>
      </w:r>
    </w:p>
    <w:p>
      <w:pPr>
        <w:pStyle w:val="14"/>
        <w:spacing w:line="590" w:lineRule="exact"/>
        <w:ind w:firstLine="660" w:firstLineChars="200"/>
        <w:rPr>
          <w:rFonts w:ascii="Times New Roman" w:eastAsia="方正仿宋_GBK" w:cs="Times New Roman"/>
          <w:b/>
          <w:bCs/>
          <w:color w:val="auto"/>
          <w:sz w:val="33"/>
          <w:szCs w:val="33"/>
          <w:highlight w:val="none"/>
        </w:rPr>
      </w:pPr>
      <w:r>
        <w:rPr>
          <w:rFonts w:ascii="Times New Roman" w:eastAsia="方正仿宋_GBK" w:cs="Times New Roman"/>
          <w:color w:val="auto"/>
          <w:sz w:val="33"/>
          <w:szCs w:val="33"/>
          <w:highlight w:val="none"/>
        </w:rPr>
        <w:t>（8）地质灾害预报。</w:t>
      </w:r>
      <w:r>
        <w:rPr>
          <w:rFonts w:hint="eastAsia" w:ascii="Times New Roman" w:eastAsia="方正仿宋_GBK" w:cs="Times New Roman"/>
          <w:color w:val="auto"/>
          <w:sz w:val="33"/>
          <w:szCs w:val="33"/>
          <w:highlight w:val="none"/>
        </w:rPr>
        <w:t>资规分局</w:t>
      </w:r>
      <w:r>
        <w:rPr>
          <w:rFonts w:ascii="Times New Roman" w:eastAsia="方正仿宋_GBK" w:cs="Times New Roman"/>
          <w:color w:val="auto"/>
          <w:sz w:val="33"/>
          <w:szCs w:val="33"/>
          <w:highlight w:val="none"/>
        </w:rPr>
        <w:t>会同</w:t>
      </w:r>
      <w:r>
        <w:rPr>
          <w:rFonts w:hint="eastAsia" w:ascii="Times New Roman" w:eastAsia="方正仿宋_GBK" w:cs="Times New Roman"/>
          <w:color w:val="auto"/>
          <w:sz w:val="33"/>
          <w:szCs w:val="33"/>
          <w:highlight w:val="none"/>
        </w:rPr>
        <w:t>执法与安监局</w:t>
      </w:r>
      <w:r>
        <w:rPr>
          <w:rFonts w:ascii="Times New Roman" w:eastAsia="方正仿宋_GBK" w:cs="Times New Roman"/>
          <w:color w:val="auto"/>
          <w:sz w:val="33"/>
          <w:szCs w:val="33"/>
          <w:highlight w:val="none"/>
        </w:rPr>
        <w:t>开展地质灾害预报工作，并根据实际情况改进预报信息系统，不断提高预报准确率。</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89" w:name="_Toc25867"/>
      <w:bookmarkStart w:id="90" w:name="_Toc21062"/>
      <w:r>
        <w:rPr>
          <w:rFonts w:ascii="方正楷体_GBK" w:hAnsi="方正楷体_GBK" w:eastAsia="方正楷体_GBK" w:cs="方正楷体_GBK"/>
          <w:b/>
          <w:bCs/>
          <w:color w:val="auto"/>
          <w:sz w:val="33"/>
          <w:szCs w:val="33"/>
          <w:highlight w:val="none"/>
        </w:rPr>
        <w:t>4.2监测与预警</w:t>
      </w:r>
      <w:bookmarkEnd w:id="89"/>
    </w:p>
    <w:p>
      <w:pPr>
        <w:pStyle w:val="5"/>
        <w:spacing w:before="0" w:after="0" w:line="590" w:lineRule="exact"/>
        <w:ind w:firstLine="663" w:firstLineChars="200"/>
        <w:rPr>
          <w:rFonts w:ascii="Times New Roman" w:hAnsi="Times New Roman" w:eastAsia="方正仿宋_GBK"/>
          <w:b/>
          <w:bCs/>
          <w:color w:val="auto"/>
          <w:sz w:val="33"/>
          <w:szCs w:val="33"/>
          <w:highlight w:val="none"/>
        </w:rPr>
      </w:pPr>
      <w:bookmarkStart w:id="91" w:name="_Toc22694"/>
      <w:r>
        <w:rPr>
          <w:rFonts w:ascii="Times New Roman" w:hAnsi="Times New Roman" w:eastAsia="方正仿宋_GBK"/>
          <w:b/>
          <w:bCs/>
          <w:color w:val="auto"/>
          <w:sz w:val="33"/>
          <w:szCs w:val="33"/>
          <w:highlight w:val="none"/>
        </w:rPr>
        <w:t>4.2.1监测预警体系建设</w:t>
      </w:r>
      <w:bookmarkEnd w:id="83"/>
      <w:bookmarkEnd w:id="84"/>
      <w:bookmarkEnd w:id="85"/>
      <w:bookmarkEnd w:id="86"/>
      <w:bookmarkEnd w:id="87"/>
      <w:bookmarkEnd w:id="88"/>
      <w:bookmarkEnd w:id="90"/>
      <w:bookmarkEnd w:id="91"/>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要加快建设地质灾害群测群防网络和专业监测网络，配备专职监测人员和专业监测设备，逐步完善</w:t>
      </w:r>
      <w:r>
        <w:rPr>
          <w:rFonts w:hint="eastAsia" w:eastAsia="方正仿宋_GBK"/>
          <w:color w:val="auto"/>
          <w:sz w:val="33"/>
          <w:szCs w:val="33"/>
          <w:highlight w:val="none"/>
        </w:rPr>
        <w:t>“</w:t>
      </w:r>
      <w:r>
        <w:rPr>
          <w:rFonts w:eastAsia="方正仿宋_GBK"/>
          <w:color w:val="auto"/>
          <w:sz w:val="33"/>
          <w:szCs w:val="33"/>
          <w:highlight w:val="none"/>
        </w:rPr>
        <w:t>群专结合</w:t>
      </w:r>
      <w:r>
        <w:rPr>
          <w:rFonts w:hint="eastAsia" w:eastAsia="方正仿宋_GBK"/>
          <w:color w:val="auto"/>
          <w:sz w:val="33"/>
          <w:szCs w:val="33"/>
          <w:highlight w:val="none"/>
        </w:rPr>
        <w:t>”</w:t>
      </w:r>
      <w:r>
        <w:rPr>
          <w:rFonts w:eastAsia="方正仿宋_GBK"/>
          <w:color w:val="auto"/>
          <w:sz w:val="33"/>
          <w:szCs w:val="33"/>
          <w:highlight w:val="none"/>
        </w:rPr>
        <w:t>、</w:t>
      </w:r>
      <w:r>
        <w:rPr>
          <w:rFonts w:hint="eastAsia" w:eastAsia="方正仿宋_GBK"/>
          <w:color w:val="auto"/>
          <w:sz w:val="33"/>
          <w:szCs w:val="33"/>
          <w:highlight w:val="none"/>
        </w:rPr>
        <w:t>“</w:t>
      </w:r>
      <w:r>
        <w:rPr>
          <w:rFonts w:eastAsia="方正仿宋_GBK"/>
          <w:color w:val="auto"/>
          <w:sz w:val="33"/>
          <w:szCs w:val="33"/>
          <w:highlight w:val="none"/>
        </w:rPr>
        <w:t>人技结合</w:t>
      </w:r>
      <w:r>
        <w:rPr>
          <w:rFonts w:hint="eastAsia" w:eastAsia="方正仿宋_GBK"/>
          <w:color w:val="auto"/>
          <w:sz w:val="33"/>
          <w:szCs w:val="33"/>
          <w:highlight w:val="none"/>
        </w:rPr>
        <w:t>”</w:t>
      </w:r>
      <w:r>
        <w:rPr>
          <w:rFonts w:eastAsia="方正仿宋_GBK"/>
          <w:color w:val="auto"/>
          <w:sz w:val="33"/>
          <w:szCs w:val="33"/>
          <w:highlight w:val="none"/>
        </w:rPr>
        <w:t>的地质灾害监测预警体系，形成覆盖全</w:t>
      </w:r>
      <w:r>
        <w:rPr>
          <w:rFonts w:hint="eastAsia" w:eastAsia="方正仿宋_GBK"/>
          <w:color w:val="auto"/>
          <w:sz w:val="33"/>
          <w:szCs w:val="33"/>
          <w:highlight w:val="none"/>
        </w:rPr>
        <w:t>区</w:t>
      </w:r>
      <w:r>
        <w:rPr>
          <w:rFonts w:eastAsia="方正仿宋_GBK"/>
          <w:color w:val="auto"/>
          <w:sz w:val="33"/>
          <w:szCs w:val="33"/>
          <w:highlight w:val="none"/>
        </w:rPr>
        <w:t>的地质灾害监测预警网络。</w:t>
      </w:r>
    </w:p>
    <w:p>
      <w:pPr>
        <w:pStyle w:val="5"/>
        <w:spacing w:before="0" w:after="0" w:line="590" w:lineRule="exact"/>
        <w:ind w:firstLine="663" w:firstLineChars="200"/>
        <w:rPr>
          <w:rFonts w:ascii="Times New Roman" w:hAnsi="Times New Roman" w:eastAsia="方正仿宋_GBK"/>
          <w:b/>
          <w:bCs/>
          <w:color w:val="auto"/>
          <w:sz w:val="33"/>
          <w:szCs w:val="33"/>
          <w:highlight w:val="none"/>
        </w:rPr>
      </w:pPr>
      <w:bookmarkStart w:id="92" w:name="_Toc7715"/>
      <w:bookmarkStart w:id="93" w:name="_Toc144"/>
      <w:r>
        <w:rPr>
          <w:rFonts w:ascii="Times New Roman" w:hAnsi="Times New Roman" w:eastAsia="方正仿宋_GBK"/>
          <w:b/>
          <w:bCs/>
          <w:color w:val="auto"/>
          <w:sz w:val="33"/>
          <w:szCs w:val="33"/>
          <w:highlight w:val="none"/>
        </w:rPr>
        <w:t>4.2.2预警机制</w:t>
      </w:r>
      <w:bookmarkEnd w:id="92"/>
      <w:bookmarkEnd w:id="93"/>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（1）信息收集与分析</w:t>
      </w:r>
    </w:p>
    <w:p>
      <w:p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rPr>
        <w:t>资规分</w:t>
      </w:r>
      <w:r>
        <w:rPr>
          <w:rFonts w:eastAsia="方正仿宋_GBK"/>
          <w:color w:val="auto"/>
          <w:sz w:val="33"/>
          <w:szCs w:val="33"/>
          <w:highlight w:val="none"/>
        </w:rPr>
        <w:t>局应积极与</w:t>
      </w:r>
      <w:r>
        <w:rPr>
          <w:rFonts w:hint="eastAsia" w:eastAsia="方正仿宋_GBK"/>
          <w:color w:val="auto"/>
          <w:sz w:val="33"/>
          <w:szCs w:val="33"/>
          <w:highlight w:val="none"/>
        </w:rPr>
        <w:t>执法与安监局</w:t>
      </w:r>
      <w:r>
        <w:rPr>
          <w:rFonts w:eastAsia="方正仿宋_GBK"/>
          <w:color w:val="auto"/>
          <w:sz w:val="33"/>
          <w:szCs w:val="33"/>
          <w:highlight w:val="none"/>
        </w:rPr>
        <w:t>建立信息交换和共享机制，</w:t>
      </w:r>
      <w:r>
        <w:rPr>
          <w:rFonts w:hint="eastAsia" w:eastAsia="方正仿宋_GBK"/>
          <w:color w:val="auto"/>
          <w:sz w:val="33"/>
          <w:szCs w:val="33"/>
          <w:highlight w:val="none"/>
        </w:rPr>
        <w:t>执法与安监局</w:t>
      </w:r>
      <w:r>
        <w:rPr>
          <w:rFonts w:eastAsia="方正仿宋_GBK"/>
          <w:color w:val="auto"/>
          <w:sz w:val="33"/>
          <w:szCs w:val="33"/>
          <w:highlight w:val="none"/>
        </w:rPr>
        <w:t>负责提供降水资料，包括气候趋势分析资料、实况降水数据、预报降水数据等。</w:t>
      </w:r>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（2）预警分级</w:t>
      </w:r>
    </w:p>
    <w:p>
      <w:p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rPr>
        <w:t>资规分</w:t>
      </w:r>
      <w:r>
        <w:rPr>
          <w:rFonts w:eastAsia="方正仿宋_GBK"/>
          <w:color w:val="auto"/>
          <w:sz w:val="33"/>
          <w:szCs w:val="33"/>
          <w:highlight w:val="none"/>
        </w:rPr>
        <w:t>局</w:t>
      </w:r>
      <w:r>
        <w:rPr>
          <w:rFonts w:hint="eastAsia" w:eastAsia="方正仿宋_GBK"/>
          <w:color w:val="auto"/>
          <w:sz w:val="33"/>
          <w:szCs w:val="33"/>
          <w:highlight w:val="none"/>
        </w:rPr>
        <w:t>、执法与安监局</w:t>
      </w:r>
      <w:r>
        <w:rPr>
          <w:rFonts w:eastAsia="方正仿宋_GBK"/>
          <w:color w:val="auto"/>
          <w:sz w:val="33"/>
          <w:szCs w:val="33"/>
          <w:highlight w:val="none"/>
        </w:rPr>
        <w:t>等部门负责设定地质灾害预报预警指标，对可能发生地质灾害的相关区域进行地质灾害气象风险预警。预警级别从低到高分别为四级、三级、二级、一级，分别用蓝色、黄色、橙色、红色表示。</w:t>
      </w:r>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蓝色预警：预计地质灾害发生有一定风险。</w:t>
      </w:r>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黄色预警：预计地质灾害发生的风险较高。</w:t>
      </w:r>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橙色预警：预计地质灾害发生的风险高。</w:t>
      </w:r>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红色预警：预计地质灾害发生的风险很高。</w:t>
      </w:r>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（3）预警信息内容及发布</w:t>
      </w:r>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预警信息的内容包括突发地质灾害可能发生的时间、空间范围和风险等级等。</w:t>
      </w:r>
      <w:r>
        <w:rPr>
          <w:rFonts w:hint="eastAsia" w:eastAsia="方正仿宋_GBK"/>
          <w:color w:val="auto"/>
          <w:sz w:val="33"/>
          <w:szCs w:val="33"/>
          <w:highlight w:val="none"/>
        </w:rPr>
        <w:t>区</w:t>
      </w:r>
      <w:r>
        <w:rPr>
          <w:rFonts w:eastAsia="方正仿宋_GBK"/>
          <w:color w:val="auto"/>
          <w:sz w:val="33"/>
          <w:szCs w:val="33"/>
          <w:highlight w:val="none"/>
        </w:rPr>
        <w:t>指挥部应加强预警信息管理，建立预警信息共享发布机制，实现预警信息的权威统一发布，提高预警信息发布的时效性和覆盖面。</w:t>
      </w:r>
    </w:p>
    <w:p>
      <w:pPr>
        <w:numPr>
          <w:ilvl w:val="0"/>
          <w:numId w:val="0"/>
        </w:num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rPr>
        <w:t>1.</w:t>
      </w:r>
      <w:r>
        <w:rPr>
          <w:rFonts w:eastAsia="方正仿宋_GBK"/>
          <w:color w:val="auto"/>
          <w:sz w:val="33"/>
          <w:szCs w:val="33"/>
          <w:highlight w:val="none"/>
        </w:rPr>
        <w:t>发布权限。</w:t>
      </w:r>
      <w:r>
        <w:rPr>
          <w:rFonts w:hint="eastAsia" w:eastAsia="方正仿宋_GBK"/>
          <w:color w:val="auto"/>
          <w:sz w:val="33"/>
          <w:szCs w:val="33"/>
          <w:highlight w:val="none"/>
        </w:rPr>
        <w:t>区指挥部办公室会同执法与安监局联合开展本行政区域的地质灾害气象风险预警</w:t>
      </w:r>
      <w:r>
        <w:rPr>
          <w:rFonts w:eastAsia="方正仿宋_GBK"/>
          <w:color w:val="auto"/>
          <w:sz w:val="33"/>
          <w:szCs w:val="33"/>
          <w:highlight w:val="none"/>
        </w:rPr>
        <w:t>会商</w:t>
      </w:r>
      <w:r>
        <w:rPr>
          <w:rFonts w:hint="eastAsia" w:eastAsia="方正仿宋_GBK"/>
          <w:color w:val="auto"/>
          <w:sz w:val="33"/>
          <w:szCs w:val="33"/>
          <w:highlight w:val="none"/>
        </w:rPr>
        <w:t>，</w:t>
      </w:r>
      <w:r>
        <w:rPr>
          <w:rFonts w:eastAsia="方正仿宋_GBK"/>
          <w:color w:val="auto"/>
          <w:sz w:val="33"/>
          <w:szCs w:val="33"/>
          <w:highlight w:val="none"/>
        </w:rPr>
        <w:t>负责确定预警区域、级别</w:t>
      </w:r>
      <w:r>
        <w:rPr>
          <w:rFonts w:hint="eastAsia" w:eastAsia="方正仿宋_GBK"/>
          <w:color w:val="auto"/>
          <w:sz w:val="33"/>
          <w:szCs w:val="33"/>
          <w:highlight w:val="none"/>
        </w:rPr>
        <w:t>，</w:t>
      </w:r>
      <w:r>
        <w:rPr>
          <w:rFonts w:eastAsia="方正仿宋_GBK"/>
          <w:color w:val="auto"/>
          <w:sz w:val="33"/>
          <w:szCs w:val="33"/>
          <w:highlight w:val="none"/>
        </w:rPr>
        <w:t>按相应权限发布</w:t>
      </w:r>
      <w:r>
        <w:rPr>
          <w:rFonts w:hint="eastAsia" w:eastAsia="方正仿宋_GBK"/>
          <w:color w:val="auto"/>
          <w:sz w:val="33"/>
          <w:szCs w:val="33"/>
          <w:highlight w:val="none"/>
        </w:rPr>
        <w:t>，</w:t>
      </w:r>
      <w:r>
        <w:rPr>
          <w:rFonts w:eastAsia="方正仿宋_GBK"/>
          <w:color w:val="auto"/>
          <w:sz w:val="33"/>
          <w:szCs w:val="33"/>
          <w:highlight w:val="none"/>
        </w:rPr>
        <w:t>并报同级</w:t>
      </w:r>
      <w:r>
        <w:rPr>
          <w:rFonts w:hint="eastAsia" w:eastAsia="方正仿宋_GBK"/>
          <w:color w:val="auto"/>
          <w:sz w:val="33"/>
          <w:szCs w:val="33"/>
          <w:highlight w:val="none"/>
        </w:rPr>
        <w:t>人民政府备案。</w:t>
      </w:r>
    </w:p>
    <w:p>
      <w:pPr>
        <w:numPr>
          <w:ilvl w:val="0"/>
          <w:numId w:val="0"/>
        </w:num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rPr>
        <w:t>2.发布方式</w:t>
      </w:r>
      <w:r>
        <w:rPr>
          <w:rFonts w:eastAsia="方正仿宋_GBK"/>
          <w:color w:val="auto"/>
          <w:sz w:val="33"/>
          <w:szCs w:val="33"/>
          <w:highlight w:val="none"/>
        </w:rPr>
        <w:t>。预警信息的发布和调整应及时通过</w:t>
      </w:r>
      <w:r>
        <w:rPr>
          <w:rFonts w:hint="eastAsia" w:eastAsia="方正仿宋_GBK"/>
          <w:color w:val="auto"/>
          <w:sz w:val="33"/>
          <w:szCs w:val="33"/>
          <w:highlight w:val="none"/>
        </w:rPr>
        <w:t>预警平台、手机短信、</w:t>
      </w:r>
      <w:r>
        <w:rPr>
          <w:rFonts w:eastAsia="方正仿宋_GBK"/>
          <w:color w:val="auto"/>
          <w:sz w:val="33"/>
          <w:szCs w:val="33"/>
          <w:highlight w:val="none"/>
        </w:rPr>
        <w:t>广播、电视、报刊、通信与信息网络、警报器、宣传车、大喇叭或组织人员逐户通知等方式进行。</w:t>
      </w:r>
    </w:p>
    <w:p>
      <w:pPr>
        <w:numPr>
          <w:ilvl w:val="0"/>
          <w:numId w:val="0"/>
        </w:num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rPr>
        <w:t>3.发布对象。</w:t>
      </w:r>
      <w:r>
        <w:rPr>
          <w:rFonts w:eastAsia="方正仿宋_GBK"/>
          <w:color w:val="auto"/>
          <w:sz w:val="33"/>
          <w:szCs w:val="33"/>
          <w:highlight w:val="none"/>
        </w:rPr>
        <w:t>坚持分级预警原则，</w:t>
      </w:r>
      <w:r>
        <w:rPr>
          <w:rFonts w:hint="eastAsia" w:eastAsia="方正仿宋_GBK"/>
          <w:color w:val="auto"/>
          <w:sz w:val="33"/>
          <w:szCs w:val="33"/>
          <w:highlight w:val="none"/>
        </w:rPr>
        <w:t>区</w:t>
      </w:r>
      <w:r>
        <w:rPr>
          <w:rFonts w:eastAsia="方正仿宋_GBK"/>
          <w:color w:val="auto"/>
          <w:sz w:val="33"/>
          <w:szCs w:val="33"/>
          <w:highlight w:val="none"/>
        </w:rPr>
        <w:t>级预警信息发布到乡镇（</w:t>
      </w:r>
      <w:r>
        <w:rPr>
          <w:rFonts w:hint="eastAsia" w:eastAsia="方正仿宋_GBK"/>
          <w:color w:val="auto"/>
          <w:sz w:val="33"/>
          <w:szCs w:val="33"/>
          <w:highlight w:val="none"/>
        </w:rPr>
        <w:t>街道</w:t>
      </w:r>
      <w:r>
        <w:rPr>
          <w:rFonts w:eastAsia="方正仿宋_GBK"/>
          <w:color w:val="auto"/>
          <w:sz w:val="33"/>
          <w:szCs w:val="33"/>
          <w:highlight w:val="none"/>
        </w:rPr>
        <w:t>）、隐患点和有关行业部门、相关企事业单位、学校、医院、集市、农家乐、景区、安置点、在建工地等人口聚集区</w:t>
      </w:r>
      <w:r>
        <w:rPr>
          <w:rFonts w:hint="eastAsia" w:eastAsia="方正仿宋_GBK"/>
          <w:color w:val="auto"/>
          <w:sz w:val="33"/>
          <w:szCs w:val="33"/>
          <w:highlight w:val="none"/>
        </w:rPr>
        <w:t>作为重点发布对象。</w:t>
      </w:r>
    </w:p>
    <w:p>
      <w:pPr>
        <w:numPr>
          <w:ilvl w:val="0"/>
          <w:numId w:val="0"/>
        </w:num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lang w:val="en-US" w:eastAsia="zh-CN"/>
        </w:rPr>
        <w:t>4</w:t>
      </w:r>
      <w:r>
        <w:rPr>
          <w:rFonts w:hint="eastAsia" w:eastAsia="方正仿宋_GBK"/>
          <w:color w:val="auto"/>
          <w:sz w:val="33"/>
          <w:szCs w:val="33"/>
          <w:highlight w:val="none"/>
        </w:rPr>
        <w:t>.信息反馈。承担地质灾害防治与应急职责的有关部门（单位）接收到预警信息后，应及时向发布预警信息的部门反馈接收及响应结果。</w:t>
      </w:r>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（4）预警响应</w:t>
      </w:r>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预警信息发布后，预警区域内的当地</w:t>
      </w:r>
      <w:r>
        <w:rPr>
          <w:rFonts w:hint="eastAsia" w:eastAsia="方正仿宋_GBK"/>
          <w:color w:val="auto"/>
          <w:sz w:val="33"/>
          <w:szCs w:val="33"/>
          <w:highlight w:val="none"/>
        </w:rPr>
        <w:t>乡镇</w:t>
      </w:r>
      <w:r>
        <w:rPr>
          <w:rFonts w:eastAsia="方正仿宋_GBK"/>
          <w:color w:val="auto"/>
          <w:sz w:val="33"/>
          <w:szCs w:val="33"/>
          <w:highlight w:val="none"/>
        </w:rPr>
        <w:t>（</w:t>
      </w:r>
      <w:r>
        <w:rPr>
          <w:rFonts w:hint="eastAsia" w:eastAsia="方正仿宋_GBK"/>
          <w:color w:val="auto"/>
          <w:sz w:val="33"/>
          <w:szCs w:val="33"/>
          <w:highlight w:val="none"/>
        </w:rPr>
        <w:t>街道</w:t>
      </w:r>
      <w:r>
        <w:rPr>
          <w:rFonts w:eastAsia="方正仿宋_GBK"/>
          <w:color w:val="auto"/>
          <w:sz w:val="33"/>
          <w:szCs w:val="33"/>
          <w:highlight w:val="none"/>
        </w:rPr>
        <w:t>）要依照群测群防责任制的规定，立即将有关信息通知到地质灾害隐患点的防灾责任人、监测责任人、监测员和该区域内的群众；相关防灾责任人和当地群众要对照</w:t>
      </w:r>
      <w:r>
        <w:rPr>
          <w:rFonts w:hint="eastAsia" w:eastAsia="方正仿宋_GBK"/>
          <w:color w:val="auto"/>
          <w:sz w:val="33"/>
          <w:szCs w:val="33"/>
          <w:highlight w:val="none"/>
        </w:rPr>
        <w:t>“</w:t>
      </w:r>
      <w:r>
        <w:rPr>
          <w:rFonts w:eastAsia="方正仿宋_GBK"/>
          <w:color w:val="auto"/>
          <w:sz w:val="33"/>
          <w:szCs w:val="33"/>
          <w:highlight w:val="none"/>
        </w:rPr>
        <w:t>防灾工作卡</w:t>
      </w:r>
      <w:r>
        <w:rPr>
          <w:rFonts w:hint="eastAsia" w:eastAsia="方正仿宋_GBK"/>
          <w:color w:val="auto"/>
          <w:sz w:val="33"/>
          <w:szCs w:val="33"/>
          <w:highlight w:val="none"/>
        </w:rPr>
        <w:t>”</w:t>
      </w:r>
      <w:r>
        <w:rPr>
          <w:rFonts w:eastAsia="方正仿宋_GBK"/>
          <w:color w:val="auto"/>
          <w:sz w:val="33"/>
          <w:szCs w:val="33"/>
          <w:highlight w:val="none"/>
        </w:rPr>
        <w:t>和</w:t>
      </w:r>
      <w:r>
        <w:rPr>
          <w:rFonts w:hint="eastAsia" w:eastAsia="方正仿宋_GBK"/>
          <w:color w:val="auto"/>
          <w:sz w:val="33"/>
          <w:szCs w:val="33"/>
          <w:highlight w:val="none"/>
        </w:rPr>
        <w:t>“</w:t>
      </w:r>
      <w:r>
        <w:rPr>
          <w:rFonts w:eastAsia="方正仿宋_GBK"/>
          <w:color w:val="auto"/>
          <w:sz w:val="33"/>
          <w:szCs w:val="33"/>
          <w:highlight w:val="none"/>
        </w:rPr>
        <w:t>避险明白卡</w:t>
      </w:r>
      <w:r>
        <w:rPr>
          <w:rFonts w:hint="eastAsia" w:eastAsia="方正仿宋_GBK"/>
          <w:color w:val="auto"/>
          <w:sz w:val="33"/>
          <w:szCs w:val="33"/>
          <w:highlight w:val="none"/>
        </w:rPr>
        <w:t>”</w:t>
      </w:r>
      <w:r>
        <w:rPr>
          <w:rFonts w:eastAsia="方正仿宋_GBK"/>
          <w:color w:val="auto"/>
          <w:sz w:val="33"/>
          <w:szCs w:val="33"/>
          <w:highlight w:val="none"/>
        </w:rPr>
        <w:t>的要求，做好防灾的各项准备工作。</w:t>
      </w:r>
    </w:p>
    <w:p>
      <w:p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rPr>
        <w:t>1.</w:t>
      </w:r>
      <w:r>
        <w:rPr>
          <w:rFonts w:eastAsia="方正仿宋_GBK"/>
          <w:color w:val="auto"/>
          <w:sz w:val="33"/>
          <w:szCs w:val="33"/>
          <w:highlight w:val="none"/>
        </w:rPr>
        <w:t>四级（蓝色）预警响应</w:t>
      </w:r>
    </w:p>
    <w:p>
      <w:pPr>
        <w:spacing w:line="590" w:lineRule="exact"/>
        <w:ind w:firstLine="660" w:firstLineChars="200"/>
        <w:rPr>
          <w:rFonts w:eastAsia="方正仿宋_GBK"/>
          <w:color w:val="auto"/>
          <w:sz w:val="33"/>
          <w:szCs w:val="33"/>
          <w:highlight w:val="none"/>
        </w:rPr>
      </w:pPr>
      <w:r>
        <w:rPr>
          <w:rFonts w:hint="eastAsia" w:eastAsia="方正仿宋_GBK"/>
          <w:color w:val="auto"/>
          <w:kern w:val="0"/>
          <w:sz w:val="33"/>
          <w:szCs w:val="33"/>
          <w:highlight w:val="none"/>
        </w:rPr>
        <w:t>市气象台预计未来24小时2个及以上区（市、县）将出现50毫米以上降雨，且局部有超过100毫米的降雨，在市气象台发布蓝色预警信息后，</w:t>
      </w:r>
      <w:r>
        <w:rPr>
          <w:rFonts w:eastAsia="方正仿宋_GBK"/>
          <w:color w:val="auto"/>
          <w:kern w:val="0"/>
          <w:sz w:val="33"/>
          <w:szCs w:val="33"/>
          <w:highlight w:val="none"/>
        </w:rPr>
        <w:t>密切关注雨情、水情变化，保持通信联络畅通。实行24小时值班值守，开展辖区防灾措施落实和值班值</w:t>
      </w:r>
      <w:r>
        <w:rPr>
          <w:rFonts w:eastAsia="方正仿宋_GBK"/>
          <w:color w:val="auto"/>
          <w:sz w:val="33"/>
          <w:szCs w:val="33"/>
          <w:highlight w:val="none"/>
        </w:rPr>
        <w:t>守情况抽查。</w:t>
      </w:r>
      <w:r>
        <w:rPr>
          <w:rFonts w:hint="eastAsia" w:eastAsia="方正仿宋_GBK"/>
          <w:color w:val="auto"/>
          <w:sz w:val="33"/>
          <w:szCs w:val="33"/>
          <w:highlight w:val="none"/>
        </w:rPr>
        <w:t>区指挥部办公室督促监测人员开展巡查和监测，</w:t>
      </w:r>
      <w:r>
        <w:rPr>
          <w:rFonts w:eastAsia="方正仿宋_GBK"/>
          <w:color w:val="auto"/>
          <w:sz w:val="33"/>
          <w:szCs w:val="33"/>
          <w:highlight w:val="none"/>
        </w:rPr>
        <w:t>做好地质灾害防范应对准备，做好地质灾害防治工作情况的每日统计、分析和报告。</w:t>
      </w:r>
    </w:p>
    <w:p>
      <w:p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rPr>
        <w:t>2.</w:t>
      </w:r>
      <w:r>
        <w:rPr>
          <w:rFonts w:eastAsia="方正仿宋_GBK"/>
          <w:color w:val="auto"/>
          <w:sz w:val="33"/>
          <w:szCs w:val="33"/>
          <w:highlight w:val="none"/>
        </w:rPr>
        <w:t>三级（黄色）预警响应</w:t>
      </w:r>
    </w:p>
    <w:p>
      <w:p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rPr>
        <w:t>过去24小时2个及以上区</w:t>
      </w:r>
      <w:r>
        <w:rPr>
          <w:rFonts w:hint="eastAsia" w:eastAsia="方正仿宋_GBK"/>
          <w:color w:val="auto"/>
          <w:kern w:val="0"/>
          <w:sz w:val="33"/>
          <w:szCs w:val="33"/>
          <w:highlight w:val="none"/>
        </w:rPr>
        <w:t>（市、县）</w:t>
      </w:r>
      <w:r>
        <w:rPr>
          <w:rFonts w:hint="eastAsia" w:eastAsia="方正仿宋_GBK"/>
          <w:color w:val="auto"/>
          <w:sz w:val="33"/>
          <w:szCs w:val="33"/>
          <w:highlight w:val="none"/>
        </w:rPr>
        <w:t>出现100毫米以上降雨，且预计未来24小时上述地区仍将出现50毫米以上降雨，在市气象台发布黄色预警信息后，同时</w:t>
      </w:r>
      <w:r>
        <w:rPr>
          <w:rFonts w:eastAsia="方正仿宋_GBK"/>
          <w:color w:val="auto"/>
          <w:sz w:val="33"/>
          <w:szCs w:val="33"/>
          <w:highlight w:val="none"/>
        </w:rPr>
        <w:t>在四级响应基础上，强化24小时值班值守，加强与</w:t>
      </w:r>
      <w:r>
        <w:rPr>
          <w:rFonts w:hint="eastAsia" w:eastAsia="方正仿宋_GBK"/>
          <w:color w:val="auto"/>
          <w:sz w:val="33"/>
          <w:szCs w:val="33"/>
          <w:highlight w:val="none"/>
        </w:rPr>
        <w:t>执法与安监局、社事局</w:t>
      </w:r>
      <w:r>
        <w:rPr>
          <w:rFonts w:eastAsia="方正仿宋_GBK"/>
          <w:color w:val="auto"/>
          <w:sz w:val="33"/>
          <w:szCs w:val="33"/>
          <w:highlight w:val="none"/>
        </w:rPr>
        <w:t>等部门对雨情、水情的动态跟踪和信息收集。会商研判地质灾害发展趋势，适时加密开展等级预报。督促指导</w:t>
      </w:r>
      <w:r>
        <w:rPr>
          <w:rFonts w:hint="eastAsia" w:eastAsia="方正仿宋_GBK"/>
          <w:color w:val="auto"/>
          <w:sz w:val="33"/>
          <w:szCs w:val="33"/>
          <w:highlight w:val="none"/>
        </w:rPr>
        <w:t>乡镇</w:t>
      </w:r>
      <w:r>
        <w:rPr>
          <w:rFonts w:eastAsia="方正仿宋_GBK"/>
          <w:color w:val="auto"/>
          <w:sz w:val="33"/>
          <w:szCs w:val="33"/>
          <w:highlight w:val="none"/>
        </w:rPr>
        <w:t>（</w:t>
      </w:r>
      <w:r>
        <w:rPr>
          <w:rFonts w:hint="eastAsia" w:eastAsia="方正仿宋_GBK"/>
          <w:color w:val="auto"/>
          <w:sz w:val="33"/>
          <w:szCs w:val="33"/>
          <w:highlight w:val="none"/>
        </w:rPr>
        <w:t>街道</w:t>
      </w:r>
      <w:r>
        <w:rPr>
          <w:rFonts w:eastAsia="方正仿宋_GBK"/>
          <w:color w:val="auto"/>
          <w:sz w:val="33"/>
          <w:szCs w:val="33"/>
          <w:highlight w:val="none"/>
        </w:rPr>
        <w:t>）</w:t>
      </w:r>
      <w:r>
        <w:rPr>
          <w:rFonts w:hint="eastAsia" w:eastAsia="方正仿宋_GBK"/>
          <w:color w:val="auto"/>
          <w:sz w:val="33"/>
          <w:szCs w:val="33"/>
          <w:highlight w:val="none"/>
        </w:rPr>
        <w:t>、相关部门</w:t>
      </w:r>
      <w:r>
        <w:rPr>
          <w:rFonts w:eastAsia="方正仿宋_GBK"/>
          <w:color w:val="auto"/>
          <w:sz w:val="33"/>
          <w:szCs w:val="33"/>
          <w:highlight w:val="none"/>
        </w:rPr>
        <w:t>开展预警区域地质灾害重点巡查区和地质灾害隐患点的巡查与监测，必要时督促指导预警</w:t>
      </w:r>
      <w:r>
        <w:rPr>
          <w:rFonts w:hint="eastAsia" w:eastAsia="方正仿宋_GBK"/>
          <w:color w:val="auto"/>
          <w:sz w:val="33"/>
          <w:szCs w:val="33"/>
          <w:highlight w:val="none"/>
        </w:rPr>
        <w:t>乡镇</w:t>
      </w:r>
      <w:r>
        <w:rPr>
          <w:rFonts w:eastAsia="方正仿宋_GBK"/>
          <w:color w:val="auto"/>
          <w:sz w:val="33"/>
          <w:szCs w:val="33"/>
          <w:highlight w:val="none"/>
        </w:rPr>
        <w:t>（</w:t>
      </w:r>
      <w:r>
        <w:rPr>
          <w:rFonts w:hint="eastAsia" w:eastAsia="方正仿宋_GBK"/>
          <w:color w:val="auto"/>
          <w:sz w:val="33"/>
          <w:szCs w:val="33"/>
          <w:highlight w:val="none"/>
        </w:rPr>
        <w:t>街道</w:t>
      </w:r>
      <w:r>
        <w:rPr>
          <w:rFonts w:eastAsia="方正仿宋_GBK"/>
          <w:color w:val="auto"/>
          <w:sz w:val="33"/>
          <w:szCs w:val="33"/>
          <w:highlight w:val="none"/>
        </w:rPr>
        <w:t>）组织做好受地质灾害威胁区域的人员主动避险转移。专家与技术支撑队伍等防御力量进入待命状态。</w:t>
      </w:r>
    </w:p>
    <w:p>
      <w:p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rPr>
        <w:t>3.</w:t>
      </w:r>
      <w:r>
        <w:rPr>
          <w:rFonts w:eastAsia="方正仿宋_GBK"/>
          <w:color w:val="auto"/>
          <w:sz w:val="33"/>
          <w:szCs w:val="33"/>
          <w:highlight w:val="none"/>
        </w:rPr>
        <w:t>二级（橙色）预警响应</w:t>
      </w:r>
    </w:p>
    <w:p>
      <w:p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rPr>
        <w:t>过去48小时市内2个及以上区</w:t>
      </w:r>
      <w:r>
        <w:rPr>
          <w:rFonts w:hint="eastAsia" w:eastAsia="方正仿宋_GBK"/>
          <w:color w:val="auto"/>
          <w:kern w:val="0"/>
          <w:sz w:val="33"/>
          <w:szCs w:val="33"/>
          <w:highlight w:val="none"/>
        </w:rPr>
        <w:t>（市、县）</w:t>
      </w:r>
      <w:r>
        <w:rPr>
          <w:rFonts w:hint="eastAsia" w:eastAsia="方正仿宋_GBK"/>
          <w:color w:val="auto"/>
          <w:sz w:val="33"/>
          <w:szCs w:val="33"/>
          <w:highlight w:val="none"/>
        </w:rPr>
        <w:t>连续出现日雨量100毫米以上降雨，影响严重，且预计未来24小时上述地区仍将出现50毫米以上降雨，在市气象台发布橙色预警信息后，同时</w:t>
      </w:r>
      <w:r>
        <w:rPr>
          <w:rFonts w:eastAsia="方正仿宋_GBK"/>
          <w:color w:val="auto"/>
          <w:sz w:val="33"/>
          <w:szCs w:val="33"/>
          <w:highlight w:val="none"/>
        </w:rPr>
        <w:t>在三级响应基础上，会同</w:t>
      </w:r>
      <w:r>
        <w:rPr>
          <w:rFonts w:hint="eastAsia" w:eastAsia="方正仿宋_GBK"/>
          <w:color w:val="auto"/>
          <w:sz w:val="33"/>
          <w:szCs w:val="33"/>
          <w:highlight w:val="none"/>
        </w:rPr>
        <w:t>执法与安监、社事</w:t>
      </w:r>
      <w:r>
        <w:rPr>
          <w:rFonts w:eastAsia="方正仿宋_GBK"/>
          <w:color w:val="auto"/>
          <w:sz w:val="33"/>
          <w:szCs w:val="33"/>
          <w:highlight w:val="none"/>
        </w:rPr>
        <w:t>等部门密切关注雨情、水情的动态变化和信息收集，强化会商调度，及时向预警</w:t>
      </w:r>
      <w:r>
        <w:rPr>
          <w:rFonts w:hint="eastAsia" w:eastAsia="方正仿宋_GBK"/>
          <w:color w:val="auto"/>
          <w:sz w:val="33"/>
          <w:szCs w:val="33"/>
          <w:highlight w:val="none"/>
        </w:rPr>
        <w:t>乡镇</w:t>
      </w:r>
      <w:r>
        <w:rPr>
          <w:rFonts w:eastAsia="方正仿宋_GBK"/>
          <w:color w:val="auto"/>
          <w:sz w:val="33"/>
          <w:szCs w:val="33"/>
          <w:highlight w:val="none"/>
        </w:rPr>
        <w:t>（</w:t>
      </w:r>
      <w:r>
        <w:rPr>
          <w:rFonts w:hint="eastAsia" w:eastAsia="方正仿宋_GBK"/>
          <w:color w:val="auto"/>
          <w:sz w:val="33"/>
          <w:szCs w:val="33"/>
          <w:highlight w:val="none"/>
        </w:rPr>
        <w:t>街道</w:t>
      </w:r>
      <w:r>
        <w:rPr>
          <w:rFonts w:eastAsia="方正仿宋_GBK"/>
          <w:color w:val="auto"/>
          <w:sz w:val="33"/>
          <w:szCs w:val="33"/>
          <w:highlight w:val="none"/>
        </w:rPr>
        <w:t>）和</w:t>
      </w:r>
      <w:r>
        <w:rPr>
          <w:rFonts w:hint="eastAsia" w:eastAsia="方正仿宋_GBK"/>
          <w:color w:val="auto"/>
          <w:sz w:val="33"/>
          <w:szCs w:val="33"/>
          <w:highlight w:val="none"/>
        </w:rPr>
        <w:t>区</w:t>
      </w:r>
      <w:r>
        <w:rPr>
          <w:rFonts w:eastAsia="方正仿宋_GBK"/>
          <w:color w:val="auto"/>
          <w:sz w:val="33"/>
          <w:szCs w:val="33"/>
          <w:highlight w:val="none"/>
        </w:rPr>
        <w:t>级有关部门动态通报。指导预警</w:t>
      </w:r>
      <w:r>
        <w:rPr>
          <w:rFonts w:hint="eastAsia" w:eastAsia="方正仿宋_GBK"/>
          <w:color w:val="auto"/>
          <w:sz w:val="33"/>
          <w:szCs w:val="33"/>
          <w:highlight w:val="none"/>
        </w:rPr>
        <w:t>乡镇</w:t>
      </w:r>
      <w:r>
        <w:rPr>
          <w:rFonts w:eastAsia="方正仿宋_GBK"/>
          <w:color w:val="auto"/>
          <w:sz w:val="33"/>
          <w:szCs w:val="33"/>
          <w:highlight w:val="none"/>
        </w:rPr>
        <w:t>（</w:t>
      </w:r>
      <w:r>
        <w:rPr>
          <w:rFonts w:hint="eastAsia" w:eastAsia="方正仿宋_GBK"/>
          <w:color w:val="auto"/>
          <w:sz w:val="33"/>
          <w:szCs w:val="33"/>
          <w:highlight w:val="none"/>
        </w:rPr>
        <w:t>街道</w:t>
      </w:r>
      <w:r>
        <w:rPr>
          <w:rFonts w:eastAsia="方正仿宋_GBK"/>
          <w:color w:val="auto"/>
          <w:sz w:val="33"/>
          <w:szCs w:val="33"/>
          <w:highlight w:val="none"/>
        </w:rPr>
        <w:t>）针对性落实各项防灾措施，做好突发地质灾害应急准备工作。督促指导预警</w:t>
      </w:r>
      <w:r>
        <w:rPr>
          <w:rFonts w:hint="eastAsia" w:eastAsia="方正仿宋_GBK"/>
          <w:color w:val="auto"/>
          <w:sz w:val="33"/>
          <w:szCs w:val="33"/>
          <w:highlight w:val="none"/>
        </w:rPr>
        <w:t>乡镇</w:t>
      </w:r>
      <w:r>
        <w:rPr>
          <w:rFonts w:eastAsia="方正仿宋_GBK"/>
          <w:color w:val="auto"/>
          <w:sz w:val="33"/>
          <w:szCs w:val="33"/>
          <w:highlight w:val="none"/>
        </w:rPr>
        <w:t>（</w:t>
      </w:r>
      <w:r>
        <w:rPr>
          <w:rFonts w:hint="eastAsia" w:eastAsia="方正仿宋_GBK"/>
          <w:color w:val="auto"/>
          <w:sz w:val="33"/>
          <w:szCs w:val="33"/>
          <w:highlight w:val="none"/>
        </w:rPr>
        <w:t>街道</w:t>
      </w:r>
      <w:r>
        <w:rPr>
          <w:rFonts w:eastAsia="方正仿宋_GBK"/>
          <w:color w:val="auto"/>
          <w:sz w:val="33"/>
          <w:szCs w:val="33"/>
          <w:highlight w:val="none"/>
        </w:rPr>
        <w:t>）组织做好受地质灾害威胁区域的人员主动避险转移。专家与技术支撑队伍等防御力量进入待命状态。</w:t>
      </w:r>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4.一级（红色）预警响应</w:t>
      </w:r>
      <w:bookmarkStart w:id="94" w:name="_Toc4493"/>
    </w:p>
    <w:p>
      <w:p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rPr>
        <w:t>过去48小时市内2个及以上区</w:t>
      </w:r>
      <w:r>
        <w:rPr>
          <w:rFonts w:hint="eastAsia" w:eastAsia="方正仿宋_GBK"/>
          <w:color w:val="auto"/>
          <w:kern w:val="0"/>
          <w:sz w:val="33"/>
          <w:szCs w:val="33"/>
          <w:highlight w:val="none"/>
        </w:rPr>
        <w:t>（市、县）</w:t>
      </w:r>
      <w:r>
        <w:rPr>
          <w:rFonts w:hint="eastAsia" w:eastAsia="方正仿宋_GBK"/>
          <w:color w:val="auto"/>
          <w:sz w:val="33"/>
          <w:szCs w:val="33"/>
          <w:highlight w:val="none"/>
        </w:rPr>
        <w:t>连续出现日雨量100毫米以上降雨，并有日雨量超过250毫米的降雨，影响特别严重，且预计未来24小时上述地区仍将出现100毫米以上降雨，在市气象台发布红色预警信息后，同时</w:t>
      </w:r>
      <w:r>
        <w:rPr>
          <w:rFonts w:eastAsia="方正仿宋_GBK"/>
          <w:color w:val="auto"/>
          <w:sz w:val="33"/>
          <w:szCs w:val="33"/>
          <w:highlight w:val="none"/>
        </w:rPr>
        <w:t>在二级响应基础上，跟踪指导预警</w:t>
      </w:r>
      <w:r>
        <w:rPr>
          <w:rFonts w:hint="eastAsia" w:eastAsia="方正仿宋_GBK"/>
          <w:color w:val="auto"/>
          <w:sz w:val="33"/>
          <w:szCs w:val="33"/>
          <w:highlight w:val="none"/>
        </w:rPr>
        <w:t>乡镇</w:t>
      </w:r>
      <w:r>
        <w:rPr>
          <w:rFonts w:eastAsia="方正仿宋_GBK"/>
          <w:color w:val="auto"/>
          <w:sz w:val="33"/>
          <w:szCs w:val="33"/>
          <w:highlight w:val="none"/>
        </w:rPr>
        <w:t>（</w:t>
      </w:r>
      <w:r>
        <w:rPr>
          <w:rFonts w:hint="eastAsia" w:eastAsia="方正仿宋_GBK"/>
          <w:color w:val="auto"/>
          <w:sz w:val="33"/>
          <w:szCs w:val="33"/>
          <w:highlight w:val="none"/>
        </w:rPr>
        <w:t>街道</w:t>
      </w:r>
      <w:r>
        <w:rPr>
          <w:rFonts w:eastAsia="方正仿宋_GBK"/>
          <w:color w:val="auto"/>
          <w:sz w:val="33"/>
          <w:szCs w:val="33"/>
          <w:highlight w:val="none"/>
        </w:rPr>
        <w:t>）24小时开展巡查、监测、预警，落实</w:t>
      </w:r>
      <w:r>
        <w:rPr>
          <w:rFonts w:hint="eastAsia" w:eastAsia="方正仿宋_GBK"/>
          <w:color w:val="auto"/>
          <w:sz w:val="33"/>
          <w:szCs w:val="33"/>
          <w:highlight w:val="none"/>
        </w:rPr>
        <w:t>“</w:t>
      </w:r>
      <w:r>
        <w:rPr>
          <w:rFonts w:eastAsia="方正仿宋_GBK"/>
          <w:color w:val="auto"/>
          <w:sz w:val="33"/>
          <w:szCs w:val="33"/>
          <w:highlight w:val="none"/>
        </w:rPr>
        <w:t>三避让</w:t>
      </w:r>
      <w:r>
        <w:rPr>
          <w:rFonts w:hint="eastAsia" w:eastAsia="方正仿宋_GBK"/>
          <w:color w:val="auto"/>
          <w:sz w:val="33"/>
          <w:szCs w:val="33"/>
          <w:highlight w:val="none"/>
        </w:rPr>
        <w:t>”“</w:t>
      </w:r>
      <w:r>
        <w:rPr>
          <w:rFonts w:eastAsia="方正仿宋_GBK"/>
          <w:color w:val="auto"/>
          <w:sz w:val="33"/>
          <w:szCs w:val="33"/>
          <w:highlight w:val="none"/>
        </w:rPr>
        <w:t>三个紧急撤离</w:t>
      </w:r>
      <w:r>
        <w:rPr>
          <w:rFonts w:hint="eastAsia" w:eastAsia="方正仿宋_GBK"/>
          <w:color w:val="auto"/>
          <w:sz w:val="33"/>
          <w:szCs w:val="33"/>
          <w:highlight w:val="none"/>
        </w:rPr>
        <w:t>”</w:t>
      </w:r>
      <w:r>
        <w:rPr>
          <w:rFonts w:eastAsia="方正仿宋_GBK"/>
          <w:color w:val="auto"/>
          <w:sz w:val="33"/>
          <w:szCs w:val="33"/>
          <w:highlight w:val="none"/>
        </w:rPr>
        <w:t>等防灾措施。必要时派遣驻守技术支撑单位进驻预警</w:t>
      </w:r>
      <w:r>
        <w:rPr>
          <w:rFonts w:hint="eastAsia" w:eastAsia="方正仿宋_GBK"/>
          <w:color w:val="auto"/>
          <w:sz w:val="33"/>
          <w:szCs w:val="33"/>
          <w:highlight w:val="none"/>
        </w:rPr>
        <w:t>乡镇</w:t>
      </w:r>
      <w:r>
        <w:rPr>
          <w:rFonts w:eastAsia="方正仿宋_GBK"/>
          <w:color w:val="auto"/>
          <w:sz w:val="33"/>
          <w:szCs w:val="33"/>
          <w:highlight w:val="none"/>
        </w:rPr>
        <w:t>（</w:t>
      </w:r>
      <w:r>
        <w:rPr>
          <w:rFonts w:hint="eastAsia" w:eastAsia="方正仿宋_GBK"/>
          <w:color w:val="auto"/>
          <w:sz w:val="33"/>
          <w:szCs w:val="33"/>
          <w:highlight w:val="none"/>
        </w:rPr>
        <w:t>街道</w:t>
      </w:r>
      <w:r>
        <w:rPr>
          <w:rFonts w:eastAsia="方正仿宋_GBK"/>
          <w:color w:val="auto"/>
          <w:sz w:val="33"/>
          <w:szCs w:val="33"/>
          <w:highlight w:val="none"/>
        </w:rPr>
        <w:t>）。预备启动</w:t>
      </w:r>
      <w:r>
        <w:rPr>
          <w:rFonts w:hint="eastAsia" w:eastAsia="方正仿宋_GBK"/>
          <w:color w:val="auto"/>
          <w:sz w:val="33"/>
          <w:szCs w:val="33"/>
          <w:highlight w:val="none"/>
        </w:rPr>
        <w:t>区</w:t>
      </w:r>
      <w:r>
        <w:rPr>
          <w:rFonts w:eastAsia="方正仿宋_GBK"/>
          <w:color w:val="auto"/>
          <w:sz w:val="33"/>
          <w:szCs w:val="33"/>
          <w:highlight w:val="none"/>
        </w:rPr>
        <w:t>级突发地质灾害应急预案，立即准备预警</w:t>
      </w:r>
      <w:r>
        <w:rPr>
          <w:rFonts w:hint="eastAsia" w:eastAsia="方正仿宋_GBK"/>
          <w:color w:val="auto"/>
          <w:sz w:val="33"/>
          <w:szCs w:val="33"/>
          <w:highlight w:val="none"/>
        </w:rPr>
        <w:t>乡镇</w:t>
      </w:r>
      <w:r>
        <w:rPr>
          <w:rFonts w:eastAsia="方正仿宋_GBK"/>
          <w:color w:val="auto"/>
          <w:sz w:val="33"/>
          <w:szCs w:val="33"/>
          <w:highlight w:val="none"/>
        </w:rPr>
        <w:t>（</w:t>
      </w:r>
      <w:r>
        <w:rPr>
          <w:rFonts w:hint="eastAsia" w:eastAsia="方正仿宋_GBK"/>
          <w:color w:val="auto"/>
          <w:sz w:val="33"/>
          <w:szCs w:val="33"/>
          <w:highlight w:val="none"/>
        </w:rPr>
        <w:t>街道</w:t>
      </w:r>
      <w:r>
        <w:rPr>
          <w:rFonts w:eastAsia="方正仿宋_GBK"/>
          <w:color w:val="auto"/>
          <w:sz w:val="33"/>
          <w:szCs w:val="33"/>
          <w:highlight w:val="none"/>
        </w:rPr>
        <w:t>）地质灾害防范应对背景资料。</w:t>
      </w:r>
    </w:p>
    <w:p>
      <w:pPr>
        <w:spacing w:line="590" w:lineRule="exact"/>
        <w:ind w:firstLine="660" w:firstLineChars="200"/>
        <w:rPr>
          <w:rFonts w:eastAsia="方正仿宋_GBK"/>
          <w:color w:val="auto"/>
          <w:sz w:val="33"/>
          <w:szCs w:val="33"/>
          <w:highlight w:val="none"/>
        </w:rPr>
      </w:pPr>
      <w:r>
        <w:rPr>
          <w:rFonts w:eastAsia="方正仿宋_GBK"/>
          <w:color w:val="auto"/>
          <w:sz w:val="33"/>
          <w:szCs w:val="33"/>
          <w:highlight w:val="none"/>
        </w:rPr>
        <w:t>（</w:t>
      </w:r>
      <w:r>
        <w:rPr>
          <w:rFonts w:hint="eastAsia" w:eastAsia="方正仿宋_GBK"/>
          <w:color w:val="auto"/>
          <w:sz w:val="33"/>
          <w:szCs w:val="33"/>
          <w:highlight w:val="none"/>
        </w:rPr>
        <w:t>5</w:t>
      </w:r>
      <w:r>
        <w:rPr>
          <w:rFonts w:eastAsia="方正仿宋_GBK"/>
          <w:color w:val="auto"/>
          <w:sz w:val="33"/>
          <w:szCs w:val="33"/>
          <w:highlight w:val="none"/>
        </w:rPr>
        <w:t>）</w:t>
      </w:r>
      <w:r>
        <w:rPr>
          <w:rFonts w:hint="eastAsia" w:eastAsia="方正仿宋_GBK"/>
          <w:color w:val="auto"/>
          <w:sz w:val="33"/>
          <w:szCs w:val="33"/>
          <w:highlight w:val="none"/>
        </w:rPr>
        <w:t>监测预警</w:t>
      </w:r>
      <w:r>
        <w:rPr>
          <w:rFonts w:eastAsia="方正仿宋_GBK"/>
          <w:color w:val="auto"/>
          <w:sz w:val="33"/>
          <w:szCs w:val="33"/>
          <w:highlight w:val="none"/>
        </w:rPr>
        <w:t>响应</w:t>
      </w:r>
    </w:p>
    <w:p>
      <w:p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rPr>
        <w:t>专业监测预警发布后，专职监测员应第一时间开展预警区现场核查，若为异常预警，应检查预警设备和周围环境，及时向资规分局反馈，由资规分局组织技术人员分析误报原因，开展设备维护、排查检修及预警阈值修订等工作。若核实为有效预警，则立即启动监测预警响应。</w:t>
      </w:r>
    </w:p>
    <w:p>
      <w:p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rPr>
        <w:t>1.</w:t>
      </w:r>
      <w:r>
        <w:rPr>
          <w:rFonts w:eastAsia="方正仿宋_GBK"/>
          <w:color w:val="auto"/>
          <w:sz w:val="33"/>
          <w:szCs w:val="33"/>
          <w:highlight w:val="none"/>
        </w:rPr>
        <w:t>四级</w:t>
      </w:r>
      <w:r>
        <w:rPr>
          <w:rFonts w:hint="eastAsia" w:eastAsia="方正仿宋_GBK"/>
          <w:color w:val="auto"/>
          <w:sz w:val="33"/>
          <w:szCs w:val="33"/>
          <w:highlight w:val="none"/>
        </w:rPr>
        <w:t>（</w:t>
      </w:r>
      <w:r>
        <w:rPr>
          <w:rFonts w:eastAsia="方正仿宋_GBK"/>
          <w:color w:val="auto"/>
          <w:sz w:val="33"/>
          <w:szCs w:val="33"/>
          <w:highlight w:val="none"/>
        </w:rPr>
        <w:t>蓝色</w:t>
      </w:r>
      <w:r>
        <w:rPr>
          <w:rFonts w:hint="eastAsia" w:eastAsia="方正仿宋_GBK"/>
          <w:color w:val="auto"/>
          <w:sz w:val="33"/>
          <w:szCs w:val="33"/>
          <w:highlight w:val="none"/>
        </w:rPr>
        <w:t>）</w:t>
      </w:r>
      <w:r>
        <w:rPr>
          <w:rFonts w:eastAsia="方正仿宋_GBK"/>
          <w:color w:val="auto"/>
          <w:sz w:val="33"/>
          <w:szCs w:val="33"/>
          <w:highlight w:val="none"/>
        </w:rPr>
        <w:t>预警响应。专职监测员及时开展现场核查，并在4小时内通过地灾智防APP上传现场照片并反馈核查结果，上报防灾责任人和</w:t>
      </w:r>
      <w:r>
        <w:rPr>
          <w:rFonts w:hint="eastAsia" w:eastAsia="方正仿宋_GBK"/>
          <w:color w:val="auto"/>
          <w:sz w:val="33"/>
          <w:szCs w:val="33"/>
          <w:highlight w:val="none"/>
        </w:rPr>
        <w:t>资规分局</w:t>
      </w:r>
      <w:r>
        <w:rPr>
          <w:rFonts w:eastAsia="方正仿宋_GBK"/>
          <w:color w:val="auto"/>
          <w:sz w:val="33"/>
          <w:szCs w:val="33"/>
          <w:highlight w:val="none"/>
        </w:rPr>
        <w:t>，按照不低于1次/天的频率开展现场巡查。防灾责任人、监测责任人加密与专职监测员联系，督促做好巡查、核实工作。</w:t>
      </w:r>
      <w:r>
        <w:rPr>
          <w:rFonts w:hint="eastAsia" w:eastAsia="方正仿宋_GBK"/>
          <w:color w:val="auto"/>
          <w:sz w:val="33"/>
          <w:szCs w:val="33"/>
          <w:highlight w:val="none"/>
        </w:rPr>
        <w:t>资规分局</w:t>
      </w:r>
      <w:r>
        <w:rPr>
          <w:rFonts w:eastAsia="方正仿宋_GBK"/>
          <w:color w:val="auto"/>
          <w:sz w:val="33"/>
          <w:szCs w:val="33"/>
          <w:highlight w:val="none"/>
        </w:rPr>
        <w:t>在预警信息发布4小时内掌握现场情况</w:t>
      </w:r>
      <w:r>
        <w:rPr>
          <w:rFonts w:hint="eastAsia" w:eastAsia="方正仿宋_GBK"/>
          <w:color w:val="auto"/>
          <w:sz w:val="33"/>
          <w:szCs w:val="33"/>
          <w:highlight w:val="none"/>
        </w:rPr>
        <w:t>，</w:t>
      </w:r>
      <w:r>
        <w:rPr>
          <w:rFonts w:eastAsia="方正仿宋_GBK"/>
          <w:color w:val="auto"/>
          <w:sz w:val="33"/>
          <w:szCs w:val="33"/>
          <w:highlight w:val="none"/>
        </w:rPr>
        <w:t>督促指导预警区落实各项防灾措施。</w:t>
      </w:r>
      <w:r>
        <w:rPr>
          <w:rFonts w:hint="eastAsia" w:eastAsia="方正仿宋_GBK"/>
          <w:color w:val="auto"/>
          <w:sz w:val="33"/>
          <w:szCs w:val="33"/>
          <w:highlight w:val="none"/>
        </w:rPr>
        <w:t>资规分局</w:t>
      </w:r>
      <w:r>
        <w:rPr>
          <w:rFonts w:eastAsia="方正仿宋_GBK"/>
          <w:color w:val="auto"/>
          <w:sz w:val="33"/>
          <w:szCs w:val="33"/>
          <w:highlight w:val="none"/>
        </w:rPr>
        <w:t>督促指导</w:t>
      </w:r>
      <w:r>
        <w:rPr>
          <w:rFonts w:hint="eastAsia" w:eastAsia="方正仿宋_GBK"/>
          <w:color w:val="auto"/>
          <w:sz w:val="33"/>
          <w:szCs w:val="33"/>
          <w:highlight w:val="none"/>
        </w:rPr>
        <w:t>乡镇</w:t>
      </w:r>
      <w:r>
        <w:rPr>
          <w:rFonts w:eastAsia="方正仿宋_GBK"/>
          <w:color w:val="auto"/>
          <w:sz w:val="33"/>
          <w:szCs w:val="33"/>
          <w:highlight w:val="none"/>
        </w:rPr>
        <w:t>（</w:t>
      </w:r>
      <w:r>
        <w:rPr>
          <w:rFonts w:hint="eastAsia" w:eastAsia="方正仿宋_GBK"/>
          <w:color w:val="auto"/>
          <w:sz w:val="33"/>
          <w:szCs w:val="33"/>
          <w:highlight w:val="none"/>
        </w:rPr>
        <w:t>街道</w:t>
      </w:r>
      <w:r>
        <w:rPr>
          <w:rFonts w:eastAsia="方正仿宋_GBK"/>
          <w:color w:val="auto"/>
          <w:sz w:val="33"/>
          <w:szCs w:val="33"/>
          <w:highlight w:val="none"/>
        </w:rPr>
        <w:t>）开展预警核查与反馈，及时在系统审核辖区预警核实及处置结果。</w:t>
      </w:r>
    </w:p>
    <w:p>
      <w:p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rPr>
        <w:t>2.</w:t>
      </w:r>
      <w:r>
        <w:rPr>
          <w:rFonts w:eastAsia="方正仿宋_GBK"/>
          <w:color w:val="auto"/>
          <w:sz w:val="33"/>
          <w:szCs w:val="33"/>
          <w:highlight w:val="none"/>
        </w:rPr>
        <w:t>三级</w:t>
      </w:r>
      <w:r>
        <w:rPr>
          <w:rFonts w:hint="eastAsia" w:eastAsia="方正仿宋_GBK"/>
          <w:color w:val="auto"/>
          <w:sz w:val="33"/>
          <w:szCs w:val="33"/>
          <w:highlight w:val="none"/>
        </w:rPr>
        <w:t>（</w:t>
      </w:r>
      <w:r>
        <w:rPr>
          <w:rFonts w:eastAsia="方正仿宋_GBK"/>
          <w:color w:val="auto"/>
          <w:sz w:val="33"/>
          <w:szCs w:val="33"/>
          <w:highlight w:val="none"/>
        </w:rPr>
        <w:t>黄色</w:t>
      </w:r>
      <w:r>
        <w:rPr>
          <w:rFonts w:hint="eastAsia" w:eastAsia="方正仿宋_GBK"/>
          <w:color w:val="auto"/>
          <w:sz w:val="33"/>
          <w:szCs w:val="33"/>
          <w:highlight w:val="none"/>
        </w:rPr>
        <w:t>）</w:t>
      </w:r>
      <w:r>
        <w:rPr>
          <w:rFonts w:eastAsia="方正仿宋_GBK"/>
          <w:color w:val="auto"/>
          <w:sz w:val="33"/>
          <w:szCs w:val="33"/>
          <w:highlight w:val="none"/>
        </w:rPr>
        <w:t>预警响应。在四级响应基础上，专职监测员按照不低于2次/天的频率加密现场巡查，并在3小时内通过地灾智防APP上传现场照片并反馈核查结果</w:t>
      </w:r>
      <w:r>
        <w:rPr>
          <w:rFonts w:hint="eastAsia" w:eastAsia="方正仿宋_GBK"/>
          <w:color w:val="auto"/>
          <w:sz w:val="33"/>
          <w:szCs w:val="33"/>
          <w:highlight w:val="none"/>
        </w:rPr>
        <w:t>，</w:t>
      </w:r>
      <w:r>
        <w:rPr>
          <w:rFonts w:eastAsia="方正仿宋_GBK"/>
          <w:color w:val="auto"/>
          <w:sz w:val="33"/>
          <w:szCs w:val="33"/>
          <w:highlight w:val="none"/>
        </w:rPr>
        <w:t>通知受威胁群众做好防范工作</w:t>
      </w:r>
      <w:r>
        <w:rPr>
          <w:rFonts w:hint="eastAsia" w:eastAsia="方正仿宋_GBK"/>
          <w:color w:val="auto"/>
          <w:sz w:val="33"/>
          <w:szCs w:val="33"/>
          <w:highlight w:val="none"/>
        </w:rPr>
        <w:t>，</w:t>
      </w:r>
      <w:r>
        <w:rPr>
          <w:rFonts w:eastAsia="方正仿宋_GBK"/>
          <w:color w:val="auto"/>
          <w:sz w:val="33"/>
          <w:szCs w:val="33"/>
          <w:highlight w:val="none"/>
        </w:rPr>
        <w:t>逐户告知受威胁的人员做好避险撤离准备</w:t>
      </w:r>
      <w:r>
        <w:rPr>
          <w:rFonts w:hint="eastAsia" w:eastAsia="方正仿宋_GBK"/>
          <w:color w:val="auto"/>
          <w:sz w:val="33"/>
          <w:szCs w:val="33"/>
          <w:highlight w:val="none"/>
        </w:rPr>
        <w:t>；</w:t>
      </w:r>
      <w:r>
        <w:rPr>
          <w:rFonts w:eastAsia="方正仿宋_GBK"/>
          <w:color w:val="auto"/>
          <w:sz w:val="33"/>
          <w:szCs w:val="33"/>
          <w:highlight w:val="none"/>
        </w:rPr>
        <w:t>防灾责任人、监测责任人赴现场组织划定地质灾害危险区</w:t>
      </w:r>
      <w:r>
        <w:rPr>
          <w:rFonts w:hint="eastAsia" w:eastAsia="方正仿宋_GBK"/>
          <w:color w:val="auto"/>
          <w:sz w:val="33"/>
          <w:szCs w:val="33"/>
          <w:highlight w:val="none"/>
        </w:rPr>
        <w:t>，视现场隐患变化情况</w:t>
      </w:r>
      <w:r>
        <w:rPr>
          <w:rFonts w:eastAsia="方正仿宋_GBK"/>
          <w:color w:val="auto"/>
          <w:sz w:val="33"/>
          <w:szCs w:val="33"/>
          <w:highlight w:val="none"/>
        </w:rPr>
        <w:t>做好受地质灾害威胁区域的人员主动避险转移</w:t>
      </w:r>
      <w:r>
        <w:rPr>
          <w:rFonts w:hint="eastAsia" w:eastAsia="方正仿宋_GBK"/>
          <w:color w:val="auto"/>
          <w:sz w:val="33"/>
          <w:szCs w:val="33"/>
          <w:highlight w:val="none"/>
        </w:rPr>
        <w:t>；资规分局</w:t>
      </w:r>
      <w:r>
        <w:rPr>
          <w:rFonts w:eastAsia="方正仿宋_GBK"/>
          <w:color w:val="auto"/>
          <w:sz w:val="33"/>
          <w:szCs w:val="33"/>
          <w:highlight w:val="none"/>
        </w:rPr>
        <w:t>在预警信息发布3小时内掌握现场情况，组织专业技术人员开展实地调查</w:t>
      </w:r>
      <w:r>
        <w:rPr>
          <w:rFonts w:hint="eastAsia" w:eastAsia="方正仿宋_GBK"/>
          <w:color w:val="auto"/>
          <w:sz w:val="33"/>
          <w:szCs w:val="33"/>
          <w:highlight w:val="none"/>
        </w:rPr>
        <w:t>，</w:t>
      </w:r>
      <w:r>
        <w:rPr>
          <w:rFonts w:eastAsia="方正仿宋_GBK"/>
          <w:color w:val="auto"/>
          <w:sz w:val="33"/>
          <w:szCs w:val="33"/>
          <w:highlight w:val="none"/>
        </w:rPr>
        <w:t>分析发展趋势并提出应对策略。</w:t>
      </w:r>
    </w:p>
    <w:p>
      <w:p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rPr>
        <w:t>3.</w:t>
      </w:r>
      <w:r>
        <w:rPr>
          <w:rFonts w:eastAsia="方正仿宋_GBK"/>
          <w:color w:val="auto"/>
          <w:sz w:val="33"/>
          <w:szCs w:val="33"/>
          <w:highlight w:val="none"/>
        </w:rPr>
        <w:t>二级</w:t>
      </w:r>
      <w:r>
        <w:rPr>
          <w:rFonts w:hint="eastAsia" w:eastAsia="方正仿宋_GBK"/>
          <w:color w:val="auto"/>
          <w:sz w:val="33"/>
          <w:szCs w:val="33"/>
          <w:highlight w:val="none"/>
        </w:rPr>
        <w:t>（</w:t>
      </w:r>
      <w:r>
        <w:rPr>
          <w:rFonts w:eastAsia="方正仿宋_GBK"/>
          <w:color w:val="auto"/>
          <w:sz w:val="33"/>
          <w:szCs w:val="33"/>
          <w:highlight w:val="none"/>
        </w:rPr>
        <w:t>橙色</w:t>
      </w:r>
      <w:r>
        <w:rPr>
          <w:rFonts w:hint="eastAsia" w:eastAsia="方正仿宋_GBK"/>
          <w:color w:val="auto"/>
          <w:sz w:val="33"/>
          <w:szCs w:val="33"/>
          <w:highlight w:val="none"/>
        </w:rPr>
        <w:t>）</w:t>
      </w:r>
      <w:r>
        <w:rPr>
          <w:rFonts w:eastAsia="方正仿宋_GBK"/>
          <w:color w:val="auto"/>
          <w:sz w:val="33"/>
          <w:szCs w:val="33"/>
          <w:highlight w:val="none"/>
        </w:rPr>
        <w:t>预警响应。在三级响应基础上，专职监测员按照不低于4次/天的频率加密现场巡查，并在2小时内通过地灾智防APP上传现场照片并反馈核查结果</w:t>
      </w:r>
      <w:r>
        <w:rPr>
          <w:rFonts w:hint="eastAsia" w:eastAsia="方正仿宋_GBK"/>
          <w:color w:val="auto"/>
          <w:sz w:val="33"/>
          <w:szCs w:val="33"/>
          <w:highlight w:val="none"/>
        </w:rPr>
        <w:t>；</w:t>
      </w:r>
      <w:r>
        <w:rPr>
          <w:rFonts w:eastAsia="方正仿宋_GBK"/>
          <w:color w:val="auto"/>
          <w:sz w:val="33"/>
          <w:szCs w:val="33"/>
          <w:highlight w:val="none"/>
        </w:rPr>
        <w:t>防灾责任人、监测责任人组织设定明显的危险警示标志，强化人员管控</w:t>
      </w:r>
      <w:r>
        <w:rPr>
          <w:rFonts w:hint="eastAsia" w:eastAsia="方正仿宋_GBK"/>
          <w:color w:val="auto"/>
          <w:sz w:val="33"/>
          <w:szCs w:val="33"/>
          <w:highlight w:val="none"/>
        </w:rPr>
        <w:t>，视现场变化情况</w:t>
      </w:r>
      <w:r>
        <w:rPr>
          <w:rFonts w:eastAsia="方正仿宋_GBK"/>
          <w:color w:val="auto"/>
          <w:sz w:val="33"/>
          <w:szCs w:val="33"/>
          <w:highlight w:val="none"/>
        </w:rPr>
        <w:t>做好受地质灾害威胁区域的人员主动避险转移</w:t>
      </w:r>
      <w:r>
        <w:rPr>
          <w:rFonts w:hint="eastAsia" w:eastAsia="方正仿宋_GBK"/>
          <w:color w:val="auto"/>
          <w:sz w:val="33"/>
          <w:szCs w:val="33"/>
          <w:highlight w:val="none"/>
        </w:rPr>
        <w:t>；乡镇</w:t>
      </w:r>
      <w:r>
        <w:rPr>
          <w:rFonts w:eastAsia="方正仿宋_GBK"/>
          <w:color w:val="auto"/>
          <w:sz w:val="33"/>
          <w:szCs w:val="33"/>
          <w:highlight w:val="none"/>
        </w:rPr>
        <w:t>（</w:t>
      </w:r>
      <w:r>
        <w:rPr>
          <w:rFonts w:hint="eastAsia" w:eastAsia="方正仿宋_GBK"/>
          <w:color w:val="auto"/>
          <w:sz w:val="33"/>
          <w:szCs w:val="33"/>
          <w:highlight w:val="none"/>
        </w:rPr>
        <w:t>街道</w:t>
      </w:r>
      <w:r>
        <w:rPr>
          <w:rFonts w:eastAsia="方正仿宋_GBK"/>
          <w:color w:val="auto"/>
          <w:sz w:val="33"/>
          <w:szCs w:val="33"/>
          <w:highlight w:val="none"/>
        </w:rPr>
        <w:t>）在预警信息发布2小时内掌握现场情况，做好突发地质灾害应急准备</w:t>
      </w:r>
      <w:r>
        <w:rPr>
          <w:rFonts w:hint="eastAsia" w:eastAsia="方正仿宋_GBK"/>
          <w:color w:val="auto"/>
          <w:sz w:val="33"/>
          <w:szCs w:val="33"/>
          <w:highlight w:val="none"/>
        </w:rPr>
        <w:t>；资规分局</w:t>
      </w:r>
      <w:r>
        <w:rPr>
          <w:rFonts w:eastAsia="方正仿宋_GBK"/>
          <w:color w:val="auto"/>
          <w:sz w:val="33"/>
          <w:szCs w:val="33"/>
          <w:highlight w:val="none"/>
        </w:rPr>
        <w:t>强化当地</w:t>
      </w:r>
      <w:r>
        <w:rPr>
          <w:rFonts w:hint="eastAsia" w:eastAsia="方正仿宋_GBK"/>
          <w:color w:val="auto"/>
          <w:sz w:val="33"/>
          <w:szCs w:val="33"/>
          <w:highlight w:val="none"/>
        </w:rPr>
        <w:t>乡镇</w:t>
      </w:r>
      <w:r>
        <w:rPr>
          <w:rFonts w:eastAsia="方正仿宋_GBK"/>
          <w:color w:val="auto"/>
          <w:sz w:val="33"/>
          <w:szCs w:val="33"/>
          <w:highlight w:val="none"/>
        </w:rPr>
        <w:t>（</w:t>
      </w:r>
      <w:r>
        <w:rPr>
          <w:rFonts w:hint="eastAsia" w:eastAsia="方正仿宋_GBK"/>
          <w:color w:val="auto"/>
          <w:sz w:val="33"/>
          <w:szCs w:val="33"/>
          <w:highlight w:val="none"/>
        </w:rPr>
        <w:t>街道</w:t>
      </w:r>
      <w:r>
        <w:rPr>
          <w:rFonts w:eastAsia="方正仿宋_GBK"/>
          <w:color w:val="auto"/>
          <w:sz w:val="33"/>
          <w:szCs w:val="33"/>
          <w:highlight w:val="none"/>
        </w:rPr>
        <w:t>）各项防范措施落实的督促指导。</w:t>
      </w:r>
    </w:p>
    <w:p>
      <w:pPr>
        <w:spacing w:line="590" w:lineRule="exact"/>
        <w:ind w:firstLine="660" w:firstLineChars="200"/>
        <w:rPr>
          <w:rFonts w:eastAsia="方正仿宋_GBK"/>
          <w:color w:val="auto"/>
          <w:sz w:val="33"/>
          <w:szCs w:val="33"/>
          <w:highlight w:val="none"/>
        </w:rPr>
      </w:pPr>
      <w:r>
        <w:rPr>
          <w:rFonts w:hint="eastAsia" w:eastAsia="方正仿宋_GBK"/>
          <w:color w:val="auto"/>
          <w:sz w:val="33"/>
          <w:szCs w:val="33"/>
          <w:highlight w:val="none"/>
        </w:rPr>
        <w:t>4.</w:t>
      </w:r>
      <w:r>
        <w:rPr>
          <w:rFonts w:eastAsia="方正仿宋_GBK"/>
          <w:color w:val="auto"/>
          <w:sz w:val="33"/>
          <w:szCs w:val="33"/>
          <w:highlight w:val="none"/>
        </w:rPr>
        <w:t>一级</w:t>
      </w:r>
      <w:r>
        <w:rPr>
          <w:rFonts w:hint="eastAsia" w:eastAsia="方正仿宋_GBK"/>
          <w:color w:val="auto"/>
          <w:sz w:val="33"/>
          <w:szCs w:val="33"/>
          <w:highlight w:val="none"/>
        </w:rPr>
        <w:t>（</w:t>
      </w:r>
      <w:r>
        <w:rPr>
          <w:rFonts w:eastAsia="方正仿宋_GBK"/>
          <w:color w:val="auto"/>
          <w:sz w:val="33"/>
          <w:szCs w:val="33"/>
          <w:highlight w:val="none"/>
        </w:rPr>
        <w:t>红色</w:t>
      </w:r>
      <w:r>
        <w:rPr>
          <w:rFonts w:hint="eastAsia" w:eastAsia="方正仿宋_GBK"/>
          <w:color w:val="auto"/>
          <w:sz w:val="33"/>
          <w:szCs w:val="33"/>
          <w:highlight w:val="none"/>
        </w:rPr>
        <w:t>）</w:t>
      </w:r>
      <w:r>
        <w:rPr>
          <w:rFonts w:eastAsia="方正仿宋_GBK"/>
          <w:color w:val="auto"/>
          <w:sz w:val="33"/>
          <w:szCs w:val="33"/>
          <w:highlight w:val="none"/>
        </w:rPr>
        <w:t>预警响应。在二级响应基础上，专职监测员应在1小时内通过地灾智防APP上传现场照片并反馈核查结果，动态加密现场巡查;防灾责任人、监测责任人根据实际启动应急预案，组织受威胁群众按照</w:t>
      </w:r>
      <w:r>
        <w:rPr>
          <w:rFonts w:hint="eastAsia" w:eastAsia="方正仿宋_GBK"/>
          <w:color w:val="auto"/>
          <w:sz w:val="33"/>
          <w:szCs w:val="33"/>
          <w:highlight w:val="none"/>
        </w:rPr>
        <w:t>“</w:t>
      </w:r>
      <w:r>
        <w:rPr>
          <w:rFonts w:eastAsia="方正仿宋_GBK"/>
          <w:color w:val="auto"/>
          <w:sz w:val="33"/>
          <w:szCs w:val="33"/>
          <w:highlight w:val="none"/>
        </w:rPr>
        <w:t>防灾明白卡</w:t>
      </w:r>
      <w:r>
        <w:rPr>
          <w:rFonts w:hint="eastAsia" w:eastAsia="方正仿宋_GBK"/>
          <w:color w:val="auto"/>
          <w:sz w:val="33"/>
          <w:szCs w:val="33"/>
          <w:highlight w:val="none"/>
        </w:rPr>
        <w:t>”“</w:t>
      </w:r>
      <w:r>
        <w:rPr>
          <w:rFonts w:eastAsia="方正仿宋_GBK"/>
          <w:color w:val="auto"/>
          <w:sz w:val="33"/>
          <w:szCs w:val="33"/>
          <w:highlight w:val="none"/>
        </w:rPr>
        <w:t>避险明白卡</w:t>
      </w:r>
      <w:r>
        <w:rPr>
          <w:rFonts w:hint="eastAsia" w:eastAsia="方正仿宋_GBK"/>
          <w:color w:val="auto"/>
          <w:sz w:val="33"/>
          <w:szCs w:val="33"/>
          <w:highlight w:val="none"/>
        </w:rPr>
        <w:t>”</w:t>
      </w:r>
      <w:r>
        <w:rPr>
          <w:rFonts w:eastAsia="方正仿宋_GBK"/>
          <w:color w:val="auto"/>
          <w:sz w:val="33"/>
          <w:szCs w:val="33"/>
          <w:highlight w:val="none"/>
        </w:rPr>
        <w:t>进行避险撤离</w:t>
      </w:r>
      <w:r>
        <w:rPr>
          <w:rFonts w:hint="eastAsia" w:eastAsia="方正仿宋_GBK"/>
          <w:color w:val="auto"/>
          <w:sz w:val="33"/>
          <w:szCs w:val="33"/>
          <w:highlight w:val="none"/>
        </w:rPr>
        <w:t>；资规分局</w:t>
      </w:r>
      <w:r>
        <w:rPr>
          <w:rFonts w:eastAsia="方正仿宋_GBK"/>
          <w:color w:val="auto"/>
          <w:sz w:val="33"/>
          <w:szCs w:val="33"/>
          <w:highlight w:val="none"/>
        </w:rPr>
        <w:t>在预警信息发布1小时内掌握现场情况，督促指导当地</w:t>
      </w:r>
      <w:r>
        <w:rPr>
          <w:rFonts w:hint="eastAsia" w:eastAsia="方正仿宋_GBK"/>
          <w:color w:val="auto"/>
          <w:sz w:val="33"/>
          <w:szCs w:val="33"/>
          <w:highlight w:val="none"/>
        </w:rPr>
        <w:t>乡镇</w:t>
      </w:r>
      <w:r>
        <w:rPr>
          <w:rFonts w:eastAsia="方正仿宋_GBK"/>
          <w:color w:val="auto"/>
          <w:sz w:val="33"/>
          <w:szCs w:val="33"/>
          <w:highlight w:val="none"/>
        </w:rPr>
        <w:t>（</w:t>
      </w:r>
      <w:r>
        <w:rPr>
          <w:rFonts w:hint="eastAsia" w:eastAsia="方正仿宋_GBK"/>
          <w:color w:val="auto"/>
          <w:sz w:val="33"/>
          <w:szCs w:val="33"/>
          <w:highlight w:val="none"/>
        </w:rPr>
        <w:t>街道</w:t>
      </w:r>
      <w:r>
        <w:rPr>
          <w:rFonts w:eastAsia="方正仿宋_GBK"/>
          <w:color w:val="auto"/>
          <w:sz w:val="33"/>
          <w:szCs w:val="33"/>
          <w:highlight w:val="none"/>
        </w:rPr>
        <w:t>）落实</w:t>
      </w:r>
      <w:r>
        <w:rPr>
          <w:rFonts w:hint="eastAsia" w:eastAsia="方正仿宋_GBK"/>
          <w:color w:val="auto"/>
          <w:sz w:val="33"/>
          <w:szCs w:val="33"/>
          <w:highlight w:val="none"/>
        </w:rPr>
        <w:t>“</w:t>
      </w:r>
      <w:r>
        <w:rPr>
          <w:rFonts w:eastAsia="方正仿宋_GBK"/>
          <w:color w:val="auto"/>
          <w:sz w:val="33"/>
          <w:szCs w:val="33"/>
          <w:highlight w:val="none"/>
        </w:rPr>
        <w:t>三避让</w:t>
      </w:r>
      <w:r>
        <w:rPr>
          <w:rFonts w:hint="eastAsia" w:eastAsia="方正仿宋_GBK"/>
          <w:color w:val="auto"/>
          <w:sz w:val="33"/>
          <w:szCs w:val="33"/>
          <w:highlight w:val="none"/>
        </w:rPr>
        <w:t>”“</w:t>
      </w:r>
      <w:r>
        <w:rPr>
          <w:rFonts w:eastAsia="方正仿宋_GBK"/>
          <w:color w:val="auto"/>
          <w:sz w:val="33"/>
          <w:szCs w:val="33"/>
          <w:highlight w:val="none"/>
        </w:rPr>
        <w:t>三个紧急</w:t>
      </w:r>
      <w:r>
        <w:rPr>
          <w:rFonts w:hint="eastAsia" w:eastAsia="方正仿宋_GBK"/>
          <w:color w:val="auto"/>
          <w:sz w:val="33"/>
          <w:szCs w:val="33"/>
          <w:highlight w:val="none"/>
        </w:rPr>
        <w:t>撤离”</w:t>
      </w:r>
      <w:r>
        <w:rPr>
          <w:rFonts w:eastAsia="方正仿宋_GBK"/>
          <w:color w:val="auto"/>
          <w:sz w:val="33"/>
          <w:szCs w:val="33"/>
          <w:highlight w:val="none"/>
        </w:rPr>
        <w:t>，组织专家研讨隐患发展趋势和应对策略，做好突发地质灾害应急处置准备工作</w:t>
      </w:r>
      <w:r>
        <w:rPr>
          <w:rFonts w:hint="eastAsia" w:eastAsia="方正仿宋_GBK"/>
          <w:color w:val="auto"/>
          <w:sz w:val="33"/>
          <w:szCs w:val="33"/>
          <w:highlight w:val="none"/>
        </w:rPr>
        <w:t>。</w:t>
      </w:r>
    </w:p>
    <w:p>
      <w:pPr>
        <w:pStyle w:val="5"/>
        <w:spacing w:before="0" w:after="0" w:line="590" w:lineRule="exact"/>
        <w:ind w:firstLine="663" w:firstLineChars="200"/>
        <w:rPr>
          <w:rFonts w:ascii="Times New Roman" w:hAnsi="Times New Roman" w:eastAsia="方正仿宋_GBK"/>
          <w:b/>
          <w:bCs/>
          <w:color w:val="auto"/>
          <w:sz w:val="33"/>
          <w:szCs w:val="33"/>
          <w:highlight w:val="none"/>
        </w:rPr>
      </w:pPr>
      <w:bookmarkStart w:id="95" w:name="_Toc8082"/>
      <w:r>
        <w:rPr>
          <w:rFonts w:ascii="Times New Roman" w:hAnsi="Times New Roman" w:eastAsia="方正仿宋_GBK"/>
          <w:b/>
          <w:bCs/>
          <w:color w:val="auto"/>
          <w:sz w:val="33"/>
          <w:szCs w:val="33"/>
          <w:highlight w:val="none"/>
        </w:rPr>
        <w:t>4.2.3预警转换和结束</w:t>
      </w:r>
      <w:bookmarkEnd w:id="94"/>
      <w:bookmarkEnd w:id="95"/>
    </w:p>
    <w:p>
      <w:pPr>
        <w:pStyle w:val="14"/>
        <w:spacing w:line="590" w:lineRule="exact"/>
        <w:ind w:firstLine="660" w:firstLineChars="200"/>
        <w:rPr>
          <w:rFonts w:ascii="Times New Roman" w:eastAsia="方正仿宋_GBK" w:cs="Times New Roman"/>
          <w:bCs/>
          <w:color w:val="auto"/>
          <w:sz w:val="33"/>
          <w:szCs w:val="33"/>
          <w:highlight w:val="none"/>
        </w:rPr>
      </w:pPr>
      <w:r>
        <w:rPr>
          <w:rFonts w:ascii="Times New Roman" w:eastAsia="方正仿宋_GBK" w:cs="Times New Roman"/>
          <w:bCs/>
          <w:color w:val="auto"/>
          <w:sz w:val="33"/>
          <w:szCs w:val="33"/>
          <w:highlight w:val="none"/>
        </w:rPr>
        <w:t>预警响应级别可视气象预报及实时雨情、水情、灾（险）情监测情况确定或逐步升（降）级。超出地质灾害预报预警时限，未再发布新的黄色预警以上地质灾害气象风险预警，或在预警时段内未发生地质灾害灾（险）情，</w:t>
      </w:r>
      <w:r>
        <w:rPr>
          <w:rFonts w:hint="eastAsia" w:ascii="Times New Roman" w:eastAsia="方正仿宋_GBK" w:cs="Times New Roman"/>
          <w:bCs/>
          <w:color w:val="auto"/>
          <w:sz w:val="33"/>
          <w:szCs w:val="33"/>
          <w:highlight w:val="none"/>
        </w:rPr>
        <w:t>需继续保持预警状态，在区指挥部办公室发布预警解除信息后，</w:t>
      </w:r>
      <w:r>
        <w:rPr>
          <w:rFonts w:ascii="Times New Roman" w:eastAsia="方正仿宋_GBK" w:cs="Times New Roman"/>
          <w:bCs/>
          <w:color w:val="auto"/>
          <w:sz w:val="33"/>
          <w:szCs w:val="33"/>
          <w:highlight w:val="none"/>
        </w:rPr>
        <w:t>预警响应结束。</w:t>
      </w:r>
    </w:p>
    <w:p>
      <w:pPr>
        <w:pStyle w:val="4"/>
        <w:spacing w:line="590" w:lineRule="exact"/>
        <w:ind w:firstLine="660"/>
        <w:rPr>
          <w:rFonts w:ascii="方正黑体_GBK" w:hAnsi="方正黑体_GBK" w:eastAsia="方正黑体_GBK" w:cs="方正黑体_GBK"/>
          <w:b w:val="0"/>
          <w:bCs w:val="0"/>
          <w:color w:val="auto"/>
          <w:sz w:val="33"/>
          <w:szCs w:val="33"/>
          <w:highlight w:val="none"/>
        </w:rPr>
      </w:pPr>
      <w:bookmarkStart w:id="96" w:name="_Toc24959"/>
      <w:bookmarkStart w:id="97" w:name="_Toc23069"/>
      <w:bookmarkStart w:id="98" w:name="_Toc28880"/>
      <w:bookmarkStart w:id="99" w:name="_Toc3528"/>
      <w:bookmarkStart w:id="100" w:name="_Toc20369"/>
      <w:bookmarkStart w:id="101" w:name="_Toc70002908"/>
      <w:bookmarkStart w:id="102" w:name="_Toc18340"/>
      <w:bookmarkStart w:id="103" w:name="_Toc4226"/>
      <w:r>
        <w:rPr>
          <w:rFonts w:ascii="方正黑体_GBK" w:hAnsi="方正黑体_GBK" w:eastAsia="方正黑体_GBK" w:cs="方正黑体_GBK"/>
          <w:b w:val="0"/>
          <w:bCs w:val="0"/>
          <w:color w:val="auto"/>
          <w:sz w:val="33"/>
          <w:szCs w:val="33"/>
          <w:highlight w:val="none"/>
        </w:rPr>
        <w:t>5.应急处置</w:t>
      </w:r>
      <w:bookmarkEnd w:id="96"/>
    </w:p>
    <w:p>
      <w:pPr>
        <w:pStyle w:val="5"/>
        <w:spacing w:before="0" w:after="0" w:line="590" w:lineRule="exact"/>
        <w:ind w:firstLine="643"/>
        <w:rPr>
          <w:rFonts w:ascii="方正楷体_GBK" w:hAnsi="方正楷体_GBK" w:eastAsia="方正楷体_GBK" w:cs="方正楷体_GBK"/>
          <w:b/>
          <w:bCs/>
          <w:color w:val="auto"/>
          <w:sz w:val="33"/>
          <w:szCs w:val="33"/>
          <w:highlight w:val="none"/>
        </w:rPr>
      </w:pPr>
      <w:bookmarkStart w:id="104" w:name="_Toc21840"/>
      <w:r>
        <w:rPr>
          <w:rFonts w:hint="eastAsia" w:ascii="方正楷体_GBK" w:hAnsi="方正楷体_GBK" w:eastAsia="方正楷体_GBK" w:cs="方正楷体_GBK"/>
          <w:b/>
          <w:bCs/>
          <w:color w:val="auto"/>
          <w:sz w:val="33"/>
          <w:szCs w:val="33"/>
          <w:highlight w:val="none"/>
        </w:rPr>
        <w:t>5.1信息报告</w:t>
      </w:r>
      <w:bookmarkEnd w:id="97"/>
      <w:bookmarkEnd w:id="98"/>
      <w:bookmarkEnd w:id="99"/>
      <w:bookmarkEnd w:id="100"/>
      <w:bookmarkEnd w:id="101"/>
      <w:bookmarkEnd w:id="102"/>
      <w:bookmarkEnd w:id="103"/>
      <w:bookmarkEnd w:id="104"/>
    </w:p>
    <w:p>
      <w:pPr>
        <w:pStyle w:val="5"/>
        <w:spacing w:before="0" w:after="0" w:line="590" w:lineRule="exact"/>
        <w:ind w:firstLine="663" w:firstLineChars="200"/>
        <w:rPr>
          <w:rFonts w:ascii="Times New Roman" w:hAnsi="Times New Roman" w:eastAsia="方正仿宋_GBK"/>
          <w:b/>
          <w:bCs/>
          <w:color w:val="auto"/>
          <w:sz w:val="33"/>
          <w:szCs w:val="33"/>
          <w:highlight w:val="none"/>
        </w:rPr>
      </w:pPr>
      <w:bookmarkStart w:id="105" w:name="_Toc70002909"/>
      <w:bookmarkStart w:id="106" w:name="_Toc26296"/>
      <w:bookmarkStart w:id="107" w:name="_Toc24800"/>
      <w:bookmarkStart w:id="108" w:name="_Toc32563"/>
      <w:bookmarkStart w:id="109" w:name="_Toc11420"/>
      <w:bookmarkStart w:id="110" w:name="_Toc2744"/>
      <w:bookmarkStart w:id="111" w:name="_Toc643"/>
      <w:bookmarkStart w:id="112" w:name="_Toc18886"/>
      <w:r>
        <w:rPr>
          <w:rFonts w:ascii="Times New Roman" w:hAnsi="Times New Roman" w:eastAsia="方正仿宋_GBK"/>
          <w:b/>
          <w:bCs/>
          <w:color w:val="auto"/>
          <w:sz w:val="33"/>
          <w:szCs w:val="33"/>
          <w:highlight w:val="none"/>
        </w:rPr>
        <w:t>5.1.1</w:t>
      </w:r>
      <w:bookmarkEnd w:id="105"/>
      <w:r>
        <w:rPr>
          <w:rFonts w:ascii="Times New Roman" w:hAnsi="Times New Roman" w:eastAsia="方正仿宋_GBK"/>
          <w:b/>
          <w:bCs/>
          <w:color w:val="auto"/>
          <w:sz w:val="33"/>
          <w:szCs w:val="33"/>
          <w:highlight w:val="none"/>
        </w:rPr>
        <w:t>报送</w:t>
      </w:r>
      <w:bookmarkEnd w:id="106"/>
      <w:bookmarkEnd w:id="107"/>
      <w:bookmarkEnd w:id="108"/>
      <w:bookmarkEnd w:id="109"/>
      <w:bookmarkEnd w:id="110"/>
      <w:r>
        <w:rPr>
          <w:rFonts w:ascii="Times New Roman" w:hAnsi="Times New Roman" w:eastAsia="方正仿宋_GBK"/>
          <w:b/>
          <w:bCs/>
          <w:color w:val="auto"/>
          <w:sz w:val="33"/>
          <w:szCs w:val="33"/>
          <w:highlight w:val="none"/>
        </w:rPr>
        <w:t>流程</w:t>
      </w:r>
      <w:bookmarkEnd w:id="111"/>
      <w:bookmarkEnd w:id="112"/>
    </w:p>
    <w:p>
      <w:pPr>
        <w:spacing w:line="590" w:lineRule="exact"/>
        <w:ind w:firstLine="660" w:firstLineChars="200"/>
        <w:rPr>
          <w:rFonts w:eastAsia="方正仿宋_GBK"/>
          <w:bCs/>
          <w:color w:val="auto"/>
          <w:sz w:val="33"/>
          <w:szCs w:val="33"/>
          <w:highlight w:val="none"/>
          <w:lang w:bidi="zh-TW"/>
        </w:rPr>
      </w:pPr>
      <w:bookmarkStart w:id="113" w:name="_Toc4160"/>
      <w:bookmarkStart w:id="114" w:name="_Toc5618"/>
      <w:bookmarkStart w:id="115" w:name="_Toc70002910"/>
      <w:bookmarkStart w:id="116" w:name="_Toc18622"/>
      <w:bookmarkStart w:id="117" w:name="_Toc30053"/>
      <w:bookmarkStart w:id="118" w:name="_Toc6463"/>
      <w:r>
        <w:rPr>
          <w:rFonts w:eastAsia="方正仿宋_GBK"/>
          <w:bCs/>
          <w:color w:val="auto"/>
          <w:sz w:val="33"/>
          <w:szCs w:val="33"/>
          <w:highlight w:val="none"/>
          <w:lang w:bidi="zh-TW"/>
        </w:rPr>
        <w:t>发现或接报突发地质灾害事件的</w:t>
      </w:r>
      <w:r>
        <w:rPr>
          <w:rFonts w:hint="eastAsia" w:eastAsia="方正仿宋_GBK"/>
          <w:color w:val="auto"/>
          <w:sz w:val="33"/>
          <w:szCs w:val="33"/>
          <w:highlight w:val="none"/>
        </w:rPr>
        <w:t>乡镇</w:t>
      </w:r>
      <w:r>
        <w:rPr>
          <w:rFonts w:eastAsia="方正仿宋_GBK"/>
          <w:color w:val="auto"/>
          <w:sz w:val="33"/>
          <w:szCs w:val="33"/>
          <w:highlight w:val="none"/>
        </w:rPr>
        <w:t>（</w:t>
      </w:r>
      <w:r>
        <w:rPr>
          <w:rFonts w:hint="eastAsia" w:eastAsia="方正仿宋_GBK"/>
          <w:color w:val="auto"/>
          <w:sz w:val="33"/>
          <w:szCs w:val="33"/>
          <w:highlight w:val="none"/>
        </w:rPr>
        <w:t>街道</w:t>
      </w:r>
      <w:r>
        <w:rPr>
          <w:rFonts w:eastAsia="方正仿宋_GBK"/>
          <w:color w:val="auto"/>
          <w:sz w:val="33"/>
          <w:szCs w:val="33"/>
          <w:highlight w:val="none"/>
        </w:rPr>
        <w:t>）</w:t>
      </w:r>
      <w:r>
        <w:rPr>
          <w:rFonts w:eastAsia="方正仿宋_GBK"/>
          <w:bCs/>
          <w:color w:val="auto"/>
          <w:sz w:val="33"/>
          <w:szCs w:val="33"/>
          <w:highlight w:val="none"/>
          <w:lang w:bidi="zh-TW"/>
        </w:rPr>
        <w:t>、村委会（社区居委会）及企事业单位应立即向当地基层自治组织和群众示警，同时，向</w:t>
      </w:r>
      <w:r>
        <w:rPr>
          <w:rFonts w:hint="eastAsia" w:eastAsia="方正仿宋_GBK"/>
          <w:bCs/>
          <w:color w:val="auto"/>
          <w:sz w:val="33"/>
          <w:szCs w:val="33"/>
          <w:highlight w:val="none"/>
          <w:lang w:bidi="zh-TW"/>
        </w:rPr>
        <w:t>管委会</w:t>
      </w:r>
      <w:r>
        <w:rPr>
          <w:rFonts w:eastAsia="方正仿宋_GBK"/>
          <w:bCs/>
          <w:color w:val="auto"/>
          <w:sz w:val="33"/>
          <w:szCs w:val="33"/>
          <w:highlight w:val="none"/>
          <w:lang w:bidi="zh-TW"/>
        </w:rPr>
        <w:t>及</w:t>
      </w:r>
      <w:r>
        <w:rPr>
          <w:rFonts w:hint="eastAsia" w:eastAsia="方正仿宋_GBK"/>
          <w:bCs/>
          <w:color w:val="auto"/>
          <w:sz w:val="33"/>
          <w:szCs w:val="33"/>
          <w:highlight w:val="none"/>
          <w:lang w:eastAsia="zh-CN" w:bidi="zh-TW"/>
        </w:rPr>
        <w:t>执法与安监局</w:t>
      </w:r>
      <w:r>
        <w:rPr>
          <w:rFonts w:hint="eastAsia" w:eastAsia="方正仿宋_GBK"/>
          <w:bCs/>
          <w:color w:val="auto"/>
          <w:sz w:val="33"/>
          <w:szCs w:val="33"/>
          <w:highlight w:val="none"/>
          <w:lang w:bidi="zh-TW"/>
        </w:rPr>
        <w:t>、</w:t>
      </w:r>
      <w:r>
        <w:rPr>
          <w:rFonts w:hint="eastAsia" w:eastAsia="方正仿宋_GBK"/>
          <w:bCs/>
          <w:color w:val="auto"/>
          <w:sz w:val="33"/>
          <w:szCs w:val="33"/>
          <w:highlight w:val="none"/>
          <w:lang w:eastAsia="zh-CN" w:bidi="zh-TW"/>
        </w:rPr>
        <w:t>资规分局</w:t>
      </w:r>
      <w:r>
        <w:rPr>
          <w:rFonts w:eastAsia="方正仿宋_GBK"/>
          <w:bCs/>
          <w:color w:val="auto"/>
          <w:sz w:val="33"/>
          <w:szCs w:val="33"/>
          <w:highlight w:val="none"/>
          <w:lang w:bidi="zh-TW"/>
        </w:rPr>
        <w:t>等部门报告情况。</w:t>
      </w:r>
      <w:r>
        <w:rPr>
          <w:rFonts w:hint="eastAsia" w:eastAsia="方正仿宋_GBK"/>
          <w:bCs/>
          <w:color w:val="auto"/>
          <w:sz w:val="33"/>
          <w:szCs w:val="33"/>
          <w:highlight w:val="none"/>
          <w:lang w:bidi="zh-TW"/>
        </w:rPr>
        <w:t>管委会</w:t>
      </w:r>
      <w:r>
        <w:rPr>
          <w:rFonts w:eastAsia="方正仿宋_GBK"/>
          <w:bCs/>
          <w:color w:val="auto"/>
          <w:sz w:val="33"/>
          <w:szCs w:val="33"/>
          <w:highlight w:val="none"/>
          <w:lang w:bidi="zh-TW"/>
        </w:rPr>
        <w:t>及</w:t>
      </w:r>
      <w:r>
        <w:rPr>
          <w:rFonts w:hint="eastAsia" w:eastAsia="方正仿宋_GBK"/>
          <w:bCs/>
          <w:color w:val="auto"/>
          <w:sz w:val="33"/>
          <w:szCs w:val="33"/>
          <w:highlight w:val="none"/>
          <w:lang w:eastAsia="zh-CN" w:bidi="zh-TW"/>
        </w:rPr>
        <w:t>执法与安监局</w:t>
      </w:r>
      <w:r>
        <w:rPr>
          <w:rFonts w:hint="eastAsia" w:eastAsia="方正仿宋_GBK"/>
          <w:bCs/>
          <w:color w:val="auto"/>
          <w:sz w:val="33"/>
          <w:szCs w:val="33"/>
          <w:highlight w:val="none"/>
          <w:lang w:bidi="zh-TW"/>
        </w:rPr>
        <w:t>、</w:t>
      </w:r>
      <w:r>
        <w:rPr>
          <w:rFonts w:hint="eastAsia" w:eastAsia="方正仿宋_GBK"/>
          <w:bCs/>
          <w:color w:val="auto"/>
          <w:sz w:val="33"/>
          <w:szCs w:val="33"/>
          <w:highlight w:val="none"/>
          <w:lang w:eastAsia="zh-CN" w:bidi="zh-TW"/>
        </w:rPr>
        <w:t>资规分局</w:t>
      </w:r>
      <w:r>
        <w:rPr>
          <w:rFonts w:eastAsia="方正仿宋_GBK"/>
          <w:bCs/>
          <w:color w:val="auto"/>
          <w:sz w:val="33"/>
          <w:szCs w:val="33"/>
          <w:highlight w:val="none"/>
          <w:lang w:bidi="zh-TW"/>
        </w:rPr>
        <w:t>等部门应及时将地质灾害相关信息向市人民政府及上级应急管理</w:t>
      </w:r>
      <w:r>
        <w:rPr>
          <w:rFonts w:hint="eastAsia" w:eastAsia="方正仿宋_GBK"/>
          <w:bCs/>
          <w:color w:val="auto"/>
          <w:sz w:val="33"/>
          <w:szCs w:val="33"/>
          <w:highlight w:val="none"/>
          <w:lang w:bidi="zh-TW"/>
        </w:rPr>
        <w:t>、</w:t>
      </w:r>
      <w:r>
        <w:rPr>
          <w:rFonts w:eastAsia="方正仿宋_GBK"/>
          <w:bCs/>
          <w:color w:val="auto"/>
          <w:sz w:val="33"/>
          <w:szCs w:val="33"/>
          <w:highlight w:val="none"/>
          <w:lang w:bidi="zh-TW"/>
        </w:rPr>
        <w:t>自然资源</w:t>
      </w:r>
      <w:r>
        <w:rPr>
          <w:rFonts w:hint="eastAsia" w:eastAsia="方正仿宋_GBK"/>
          <w:bCs/>
          <w:color w:val="auto"/>
          <w:sz w:val="33"/>
          <w:szCs w:val="33"/>
          <w:highlight w:val="none"/>
          <w:lang w:bidi="zh-TW"/>
        </w:rPr>
        <w:t>部门</w:t>
      </w:r>
      <w:r>
        <w:rPr>
          <w:rFonts w:eastAsia="方正仿宋_GBK"/>
          <w:bCs/>
          <w:color w:val="auto"/>
          <w:sz w:val="33"/>
          <w:szCs w:val="33"/>
          <w:highlight w:val="none"/>
          <w:lang w:bidi="zh-TW"/>
        </w:rPr>
        <w:t>报告，每级上报时限不得超过1小时，必要时可先越级上报再逐级上报。当发生有人员伤亡的地质灾害时，应急管理</w:t>
      </w:r>
      <w:r>
        <w:rPr>
          <w:rFonts w:hint="eastAsia" w:eastAsia="方正仿宋_GBK"/>
          <w:bCs/>
          <w:color w:val="auto"/>
          <w:sz w:val="33"/>
          <w:szCs w:val="33"/>
          <w:highlight w:val="none"/>
          <w:lang w:bidi="zh-TW"/>
        </w:rPr>
        <w:t>、</w:t>
      </w:r>
      <w:r>
        <w:rPr>
          <w:rFonts w:eastAsia="方正仿宋_GBK"/>
          <w:bCs/>
          <w:color w:val="auto"/>
          <w:sz w:val="33"/>
          <w:szCs w:val="33"/>
          <w:highlight w:val="none"/>
          <w:lang w:bidi="zh-TW"/>
        </w:rPr>
        <w:t>自然资源等部门应采取一切措施尽快掌握情况，核准信息内容，统一数据口径，分别及时向</w:t>
      </w:r>
      <w:r>
        <w:rPr>
          <w:rFonts w:hint="eastAsia" w:eastAsia="方正仿宋_GBK"/>
          <w:bCs/>
          <w:color w:val="auto"/>
          <w:sz w:val="33"/>
          <w:szCs w:val="33"/>
          <w:highlight w:val="none"/>
          <w:lang w:bidi="zh-TW"/>
        </w:rPr>
        <w:t>管委会，</w:t>
      </w:r>
      <w:r>
        <w:rPr>
          <w:rFonts w:eastAsia="方正仿宋_GBK"/>
          <w:bCs/>
          <w:color w:val="auto"/>
          <w:sz w:val="33"/>
          <w:szCs w:val="33"/>
          <w:highlight w:val="none"/>
          <w:lang w:bidi="zh-TW"/>
        </w:rPr>
        <w:t>市委、市政府及市应急管理局</w:t>
      </w:r>
      <w:r>
        <w:rPr>
          <w:rFonts w:hint="eastAsia" w:eastAsia="方正仿宋_GBK"/>
          <w:bCs/>
          <w:color w:val="auto"/>
          <w:sz w:val="33"/>
          <w:szCs w:val="33"/>
          <w:highlight w:val="none"/>
          <w:lang w:bidi="zh-TW"/>
        </w:rPr>
        <w:t>、</w:t>
      </w:r>
      <w:r>
        <w:rPr>
          <w:rFonts w:eastAsia="方正仿宋_GBK"/>
          <w:bCs/>
          <w:color w:val="auto"/>
          <w:sz w:val="33"/>
          <w:szCs w:val="33"/>
          <w:highlight w:val="none"/>
          <w:lang w:bidi="zh-TW"/>
        </w:rPr>
        <w:t>市自然资源和规划局电话报告或通过紧急信息报送渠道</w:t>
      </w:r>
      <w:r>
        <w:rPr>
          <w:rFonts w:hint="eastAsia" w:eastAsia="方正仿宋_GBK"/>
          <w:bCs/>
          <w:color w:val="auto"/>
          <w:sz w:val="33"/>
          <w:szCs w:val="33"/>
          <w:highlight w:val="none"/>
          <w:lang w:bidi="zh-TW"/>
        </w:rPr>
        <w:t>在30分钟之内</w:t>
      </w:r>
      <w:r>
        <w:rPr>
          <w:rFonts w:eastAsia="方正仿宋_GBK"/>
          <w:bCs/>
          <w:color w:val="auto"/>
          <w:sz w:val="33"/>
          <w:szCs w:val="33"/>
          <w:highlight w:val="none"/>
          <w:lang w:bidi="zh-TW"/>
        </w:rPr>
        <w:t>报告，并在事发</w:t>
      </w:r>
      <w:r>
        <w:rPr>
          <w:rFonts w:hint="eastAsia" w:eastAsia="方正仿宋_GBK"/>
          <w:bCs/>
          <w:color w:val="auto"/>
          <w:sz w:val="33"/>
          <w:szCs w:val="33"/>
          <w:highlight w:val="none"/>
          <w:lang w:bidi="zh-TW"/>
        </w:rPr>
        <w:t>2小时</w:t>
      </w:r>
      <w:r>
        <w:rPr>
          <w:rFonts w:eastAsia="方正仿宋_GBK"/>
          <w:bCs/>
          <w:color w:val="auto"/>
          <w:sz w:val="33"/>
          <w:szCs w:val="33"/>
          <w:highlight w:val="none"/>
          <w:lang w:bidi="zh-TW"/>
        </w:rPr>
        <w:t>内</w:t>
      </w:r>
      <w:r>
        <w:rPr>
          <w:rFonts w:hint="eastAsia" w:eastAsia="方正仿宋_GBK"/>
          <w:bCs/>
          <w:color w:val="auto"/>
          <w:sz w:val="33"/>
          <w:szCs w:val="33"/>
          <w:highlight w:val="none"/>
          <w:lang w:bidi="zh-TW"/>
        </w:rPr>
        <w:t>以</w:t>
      </w:r>
      <w:r>
        <w:rPr>
          <w:rFonts w:eastAsia="方正仿宋_GBK"/>
          <w:bCs/>
          <w:color w:val="auto"/>
          <w:sz w:val="33"/>
          <w:szCs w:val="33"/>
          <w:highlight w:val="none"/>
          <w:lang w:bidi="zh-TW"/>
        </w:rPr>
        <w:t>书面</w:t>
      </w:r>
      <w:r>
        <w:rPr>
          <w:rFonts w:hint="eastAsia" w:eastAsia="方正仿宋_GBK"/>
          <w:bCs/>
          <w:color w:val="auto"/>
          <w:sz w:val="33"/>
          <w:szCs w:val="33"/>
          <w:highlight w:val="none"/>
          <w:lang w:bidi="zh-TW"/>
        </w:rPr>
        <w:t>形式快报</w:t>
      </w:r>
      <w:r>
        <w:rPr>
          <w:rFonts w:eastAsia="方正仿宋_GBK"/>
          <w:bCs/>
          <w:color w:val="auto"/>
          <w:sz w:val="33"/>
          <w:szCs w:val="33"/>
          <w:highlight w:val="none"/>
          <w:lang w:bidi="zh-TW"/>
        </w:rPr>
        <w:t>相关情况。市委、市政府对报告时限另有规定的，从其规定执行。</w:t>
      </w:r>
    </w:p>
    <w:bookmarkEnd w:id="113"/>
    <w:bookmarkEnd w:id="114"/>
    <w:bookmarkEnd w:id="115"/>
    <w:bookmarkEnd w:id="116"/>
    <w:bookmarkEnd w:id="117"/>
    <w:bookmarkEnd w:id="118"/>
    <w:p>
      <w:pPr>
        <w:pStyle w:val="5"/>
        <w:spacing w:before="0" w:after="0" w:line="590" w:lineRule="exact"/>
        <w:ind w:firstLine="663" w:firstLineChars="200"/>
        <w:rPr>
          <w:rFonts w:ascii="Times New Roman" w:hAnsi="Times New Roman" w:eastAsia="方正仿宋_GBK"/>
          <w:b/>
          <w:bCs/>
          <w:color w:val="auto"/>
          <w:sz w:val="33"/>
          <w:szCs w:val="33"/>
          <w:highlight w:val="none"/>
        </w:rPr>
      </w:pPr>
      <w:bookmarkStart w:id="119" w:name="_Toc30155"/>
      <w:bookmarkStart w:id="120" w:name="_Toc29919"/>
      <w:bookmarkStart w:id="121" w:name="_Toc27508"/>
      <w:bookmarkStart w:id="122" w:name="_Toc18070"/>
      <w:bookmarkStart w:id="123" w:name="_Toc10025"/>
      <w:bookmarkStart w:id="124" w:name="_Toc13665"/>
      <w:bookmarkStart w:id="125" w:name="_Toc70002911"/>
      <w:bookmarkStart w:id="126" w:name="_Toc20001"/>
      <w:r>
        <w:rPr>
          <w:rFonts w:ascii="Times New Roman" w:hAnsi="Times New Roman" w:eastAsia="方正仿宋_GBK"/>
          <w:b/>
          <w:bCs/>
          <w:color w:val="auto"/>
          <w:sz w:val="33"/>
          <w:szCs w:val="33"/>
          <w:highlight w:val="none"/>
        </w:rPr>
        <w:t>5.1.2速报内容</w:t>
      </w:r>
      <w:bookmarkEnd w:id="119"/>
      <w:bookmarkEnd w:id="120"/>
      <w:bookmarkEnd w:id="121"/>
      <w:bookmarkEnd w:id="122"/>
      <w:bookmarkEnd w:id="123"/>
      <w:bookmarkEnd w:id="124"/>
      <w:bookmarkEnd w:id="125"/>
      <w:bookmarkEnd w:id="126"/>
    </w:p>
    <w:p>
      <w:pPr>
        <w:spacing w:line="590" w:lineRule="exact"/>
        <w:ind w:firstLine="660" w:firstLineChars="200"/>
        <w:rPr>
          <w:rFonts w:eastAsia="方正仿宋_GBK"/>
          <w:bCs/>
          <w:color w:val="auto"/>
          <w:sz w:val="33"/>
          <w:szCs w:val="33"/>
          <w:highlight w:val="none"/>
          <w:lang w:val="zh-TW" w:eastAsia="zh-TW" w:bidi="zh-TW"/>
        </w:rPr>
      </w:pPr>
      <w:r>
        <w:rPr>
          <w:rFonts w:eastAsia="方正仿宋_GBK"/>
          <w:bCs/>
          <w:color w:val="auto"/>
          <w:sz w:val="33"/>
          <w:szCs w:val="33"/>
          <w:highlight w:val="none"/>
          <w:lang w:val="zh-TW" w:eastAsia="zh-TW" w:bidi="zh-TW"/>
        </w:rPr>
        <w:t>报告内容应尽可能详细说明地质灾害发生的时间、地点、灾害类型、灾害体的规模、可能的引发因素和发展趋势等，同时提出已采取的对策措施</w:t>
      </w:r>
      <w:r>
        <w:rPr>
          <w:rFonts w:eastAsia="方正仿宋_GBK"/>
          <w:bCs/>
          <w:color w:val="auto"/>
          <w:sz w:val="33"/>
          <w:szCs w:val="33"/>
          <w:highlight w:val="none"/>
          <w:lang w:bidi="zh-TW"/>
        </w:rPr>
        <w:t>及请求上级支援事项</w:t>
      </w:r>
      <w:r>
        <w:rPr>
          <w:rFonts w:eastAsia="方正仿宋_GBK"/>
          <w:bCs/>
          <w:color w:val="auto"/>
          <w:sz w:val="33"/>
          <w:szCs w:val="33"/>
          <w:highlight w:val="none"/>
          <w:lang w:val="zh-TW" w:eastAsia="zh-TW" w:bidi="zh-TW"/>
        </w:rPr>
        <w:t>。对地质灾害灾情的速报，还应包括伤亡、失踪和受伤的人数及造成的直接经济损失等。</w:t>
      </w:r>
    </w:p>
    <w:p>
      <w:pPr>
        <w:pStyle w:val="5"/>
        <w:spacing w:before="0" w:after="0" w:line="590" w:lineRule="exact"/>
        <w:ind w:firstLine="643"/>
        <w:rPr>
          <w:rFonts w:ascii="方正楷体_GBK" w:hAnsi="方正楷体_GBK" w:eastAsia="方正楷体_GBK" w:cs="方正楷体_GBK"/>
          <w:b/>
          <w:bCs/>
          <w:color w:val="auto"/>
          <w:sz w:val="33"/>
          <w:szCs w:val="33"/>
          <w:highlight w:val="none"/>
        </w:rPr>
      </w:pPr>
      <w:bookmarkStart w:id="127" w:name="_Toc12879"/>
      <w:bookmarkStart w:id="128" w:name="_Toc2359"/>
      <w:bookmarkStart w:id="129" w:name="_Toc9673"/>
      <w:bookmarkStart w:id="130" w:name="_Toc9151"/>
      <w:bookmarkStart w:id="131" w:name="_Toc9356"/>
      <w:bookmarkStart w:id="132" w:name="_Toc2818"/>
      <w:bookmarkStart w:id="133" w:name="_Toc25346"/>
      <w:r>
        <w:rPr>
          <w:rFonts w:ascii="方正楷体_GBK" w:hAnsi="方正楷体_GBK" w:eastAsia="方正楷体_GBK" w:cs="方正楷体_GBK"/>
          <w:b/>
          <w:bCs/>
          <w:color w:val="auto"/>
          <w:sz w:val="33"/>
          <w:szCs w:val="33"/>
          <w:highlight w:val="none"/>
        </w:rPr>
        <w:t>5.2先期处置</w:t>
      </w:r>
      <w:bookmarkEnd w:id="127"/>
      <w:bookmarkEnd w:id="128"/>
      <w:bookmarkEnd w:id="129"/>
      <w:bookmarkEnd w:id="130"/>
      <w:bookmarkEnd w:id="131"/>
      <w:bookmarkEnd w:id="132"/>
      <w:bookmarkEnd w:id="133"/>
    </w:p>
    <w:p>
      <w:pPr>
        <w:autoSpaceDE w:val="0"/>
        <w:autoSpaceDN w:val="0"/>
        <w:adjustRightInd w:val="0"/>
        <w:spacing w:line="590" w:lineRule="exact"/>
        <w:ind w:firstLine="660" w:firstLineChars="200"/>
        <w:rPr>
          <w:rFonts w:eastAsia="方正仿宋_GBK"/>
          <w:bCs/>
          <w:color w:val="auto"/>
          <w:sz w:val="33"/>
          <w:szCs w:val="33"/>
          <w:highlight w:val="none"/>
        </w:rPr>
      </w:pPr>
      <w:bookmarkStart w:id="134" w:name="_Toc70002912"/>
      <w:bookmarkStart w:id="135" w:name="_Toc26828"/>
      <w:bookmarkStart w:id="136" w:name="_Toc4722"/>
      <w:bookmarkStart w:id="137" w:name="_Toc5958"/>
      <w:bookmarkStart w:id="138" w:name="_Toc7309"/>
      <w:bookmarkStart w:id="139" w:name="_Toc4481"/>
      <w:r>
        <w:rPr>
          <w:rFonts w:eastAsia="方正仿宋_GBK"/>
          <w:bCs/>
          <w:color w:val="auto"/>
          <w:sz w:val="33"/>
          <w:szCs w:val="33"/>
          <w:highlight w:val="none"/>
        </w:rPr>
        <w:t>地质灾害发生后，</w:t>
      </w:r>
      <w:r>
        <w:rPr>
          <w:rFonts w:hint="eastAsia" w:eastAsia="方正仿宋_GBK"/>
          <w:bCs/>
          <w:color w:val="auto"/>
          <w:sz w:val="33"/>
          <w:szCs w:val="33"/>
          <w:highlight w:val="none"/>
        </w:rPr>
        <w:t>区</w:t>
      </w:r>
      <w:r>
        <w:rPr>
          <w:rFonts w:eastAsia="方正仿宋_GBK"/>
          <w:bCs/>
          <w:color w:val="auto"/>
          <w:sz w:val="33"/>
          <w:szCs w:val="33"/>
          <w:highlight w:val="none"/>
        </w:rPr>
        <w:t>指挥部和</w:t>
      </w:r>
      <w:r>
        <w:rPr>
          <w:rFonts w:hint="eastAsia" w:eastAsia="方正仿宋_GBK"/>
          <w:color w:val="auto"/>
          <w:sz w:val="33"/>
          <w:szCs w:val="33"/>
          <w:highlight w:val="none"/>
        </w:rPr>
        <w:t>乡镇</w:t>
      </w:r>
      <w:r>
        <w:rPr>
          <w:rFonts w:eastAsia="方正仿宋_GBK"/>
          <w:color w:val="auto"/>
          <w:sz w:val="33"/>
          <w:szCs w:val="33"/>
          <w:highlight w:val="none"/>
        </w:rPr>
        <w:t>（</w:t>
      </w:r>
      <w:r>
        <w:rPr>
          <w:rFonts w:hint="eastAsia" w:eastAsia="方正仿宋_GBK"/>
          <w:color w:val="auto"/>
          <w:sz w:val="33"/>
          <w:szCs w:val="33"/>
          <w:highlight w:val="none"/>
        </w:rPr>
        <w:t>街道</w:t>
      </w:r>
      <w:r>
        <w:rPr>
          <w:rFonts w:eastAsia="方正仿宋_GBK"/>
          <w:color w:val="auto"/>
          <w:sz w:val="33"/>
          <w:szCs w:val="33"/>
          <w:highlight w:val="none"/>
        </w:rPr>
        <w:t>）</w:t>
      </w:r>
      <w:r>
        <w:rPr>
          <w:rFonts w:eastAsia="方正仿宋_GBK"/>
          <w:bCs/>
          <w:color w:val="auto"/>
          <w:sz w:val="33"/>
          <w:szCs w:val="33"/>
          <w:highlight w:val="none"/>
        </w:rPr>
        <w:t>应立即启动应急预案，组织抢险救援人员第一时间到达现场，果断组织干部群众避险转移、自救互救，迅速采取排险措施，划定地质灾害危险区，设立明显警示标志，组织受灾害威胁区域的人员避险转移，组织抢险救灾队伍开展人员搜救和医疗救护，对灾害造成的损失进行核实，对重要设施、中大型企业破坏情况调查录像，提出抢险救援的重点，并按规定做好情况报告。</w:t>
      </w:r>
    </w:p>
    <w:p>
      <w:pPr>
        <w:autoSpaceDE w:val="0"/>
        <w:autoSpaceDN w:val="0"/>
        <w:adjustRightInd w:val="0"/>
        <w:spacing w:line="590" w:lineRule="exact"/>
        <w:ind w:firstLine="660" w:firstLineChars="200"/>
        <w:rPr>
          <w:rFonts w:eastAsia="方正仿宋_GBK"/>
          <w:bCs/>
          <w:color w:val="auto"/>
          <w:sz w:val="33"/>
          <w:szCs w:val="33"/>
          <w:highlight w:val="none"/>
        </w:rPr>
      </w:pPr>
      <w:r>
        <w:rPr>
          <w:rFonts w:hint="eastAsia" w:eastAsia="方正仿宋_GBK"/>
          <w:bCs/>
          <w:color w:val="auto"/>
          <w:sz w:val="33"/>
          <w:szCs w:val="33"/>
          <w:highlight w:val="none"/>
        </w:rPr>
        <w:t>区</w:t>
      </w:r>
      <w:r>
        <w:rPr>
          <w:rFonts w:eastAsia="方正仿宋_GBK"/>
          <w:bCs/>
          <w:color w:val="auto"/>
          <w:sz w:val="33"/>
          <w:szCs w:val="33"/>
          <w:highlight w:val="none"/>
        </w:rPr>
        <w:t>指挥部办公室迅速调度了解灾情形势，提出启动</w:t>
      </w:r>
      <w:r>
        <w:rPr>
          <w:rFonts w:hint="eastAsia" w:eastAsia="方正仿宋_GBK"/>
          <w:bCs/>
          <w:color w:val="auto"/>
          <w:sz w:val="33"/>
          <w:szCs w:val="33"/>
          <w:highlight w:val="none"/>
        </w:rPr>
        <w:t>区</w:t>
      </w:r>
      <w:r>
        <w:rPr>
          <w:rFonts w:eastAsia="方正仿宋_GBK"/>
          <w:bCs/>
          <w:color w:val="auto"/>
          <w:sz w:val="33"/>
          <w:szCs w:val="33"/>
          <w:highlight w:val="none"/>
        </w:rPr>
        <w:t>级地质灾害应急响应的建议，组织支援力量进入预备状态。</w:t>
      </w:r>
    </w:p>
    <w:p>
      <w:pPr>
        <w:autoSpaceDE w:val="0"/>
        <w:autoSpaceDN w:val="0"/>
        <w:adjustRightInd w:val="0"/>
        <w:spacing w:line="590" w:lineRule="exact"/>
        <w:ind w:firstLine="660" w:firstLineChars="200"/>
        <w:rPr>
          <w:rFonts w:eastAsia="方正仿宋_GBK"/>
          <w:bCs/>
          <w:color w:val="auto"/>
          <w:sz w:val="33"/>
          <w:szCs w:val="33"/>
          <w:highlight w:val="none"/>
        </w:rPr>
      </w:pPr>
      <w:r>
        <w:rPr>
          <w:rFonts w:hint="eastAsia" w:eastAsia="方正仿宋_GBK"/>
          <w:bCs/>
          <w:color w:val="auto"/>
          <w:sz w:val="33"/>
          <w:szCs w:val="33"/>
          <w:highlight w:val="none"/>
        </w:rPr>
        <w:t>区</w:t>
      </w:r>
      <w:r>
        <w:rPr>
          <w:rFonts w:eastAsia="方正仿宋_GBK"/>
          <w:bCs/>
          <w:color w:val="auto"/>
          <w:sz w:val="33"/>
          <w:szCs w:val="33"/>
          <w:highlight w:val="none"/>
        </w:rPr>
        <w:t>指挥部各成员单位迅速按照本单位预案启动应急响应，开展先期处置，及时向</w:t>
      </w:r>
      <w:r>
        <w:rPr>
          <w:rFonts w:hint="eastAsia" w:eastAsia="方正仿宋_GBK"/>
          <w:bCs/>
          <w:color w:val="auto"/>
          <w:sz w:val="33"/>
          <w:szCs w:val="33"/>
          <w:highlight w:val="none"/>
        </w:rPr>
        <w:t>管委会</w:t>
      </w:r>
      <w:r>
        <w:rPr>
          <w:rFonts w:eastAsia="方正仿宋_GBK"/>
          <w:bCs/>
          <w:color w:val="auto"/>
          <w:sz w:val="33"/>
          <w:szCs w:val="33"/>
          <w:highlight w:val="none"/>
        </w:rPr>
        <w:t>报告工作进展并通报</w:t>
      </w:r>
      <w:r>
        <w:rPr>
          <w:rFonts w:hint="eastAsia" w:eastAsia="方正仿宋_GBK"/>
          <w:bCs/>
          <w:color w:val="auto"/>
          <w:sz w:val="33"/>
          <w:szCs w:val="33"/>
          <w:highlight w:val="none"/>
        </w:rPr>
        <w:t>区</w:t>
      </w:r>
      <w:r>
        <w:rPr>
          <w:rFonts w:eastAsia="方正仿宋_GBK"/>
          <w:bCs/>
          <w:color w:val="auto"/>
          <w:sz w:val="33"/>
          <w:szCs w:val="33"/>
          <w:highlight w:val="none"/>
        </w:rPr>
        <w:t>指挥部办公室。</w:t>
      </w:r>
    </w:p>
    <w:p>
      <w:pPr>
        <w:pStyle w:val="5"/>
        <w:spacing w:before="0" w:after="0" w:line="590" w:lineRule="exact"/>
        <w:ind w:firstLine="643"/>
        <w:rPr>
          <w:rFonts w:ascii="方正楷体_GBK" w:hAnsi="方正楷体_GBK" w:eastAsia="方正楷体_GBK" w:cs="方正楷体_GBK"/>
          <w:b/>
          <w:bCs/>
          <w:color w:val="auto"/>
          <w:sz w:val="33"/>
          <w:szCs w:val="33"/>
          <w:highlight w:val="none"/>
        </w:rPr>
      </w:pPr>
      <w:bookmarkStart w:id="140" w:name="_Toc9081"/>
      <w:bookmarkStart w:id="141" w:name="_Toc10988"/>
      <w:r>
        <w:rPr>
          <w:rFonts w:ascii="方正楷体_GBK" w:hAnsi="方正楷体_GBK" w:eastAsia="方正楷体_GBK" w:cs="方正楷体_GBK"/>
          <w:b/>
          <w:bCs/>
          <w:color w:val="auto"/>
          <w:sz w:val="33"/>
          <w:szCs w:val="33"/>
          <w:highlight w:val="none"/>
        </w:rPr>
        <w:t>5.3</w:t>
      </w:r>
      <w:bookmarkEnd w:id="134"/>
      <w:bookmarkEnd w:id="135"/>
      <w:bookmarkEnd w:id="136"/>
      <w:bookmarkEnd w:id="137"/>
      <w:bookmarkEnd w:id="138"/>
      <w:bookmarkEnd w:id="139"/>
      <w:bookmarkEnd w:id="140"/>
      <w:r>
        <w:rPr>
          <w:rFonts w:ascii="方正楷体_GBK" w:hAnsi="方正楷体_GBK" w:eastAsia="方正楷体_GBK" w:cs="方正楷体_GBK"/>
          <w:b/>
          <w:bCs/>
          <w:color w:val="auto"/>
          <w:sz w:val="33"/>
          <w:szCs w:val="33"/>
          <w:highlight w:val="none"/>
        </w:rPr>
        <w:t>指挥部运行</w:t>
      </w:r>
      <w:bookmarkEnd w:id="141"/>
    </w:p>
    <w:p>
      <w:pPr>
        <w:pStyle w:val="6"/>
        <w:spacing w:line="590" w:lineRule="exact"/>
        <w:ind w:firstLine="663"/>
        <w:rPr>
          <w:rFonts w:eastAsia="方正仿宋_GBK"/>
          <w:color w:val="auto"/>
          <w:sz w:val="33"/>
          <w:szCs w:val="33"/>
          <w:highlight w:val="none"/>
        </w:rPr>
      </w:pPr>
      <w:bookmarkStart w:id="142" w:name="_Toc17472"/>
      <w:bookmarkStart w:id="143" w:name="_Toc18800"/>
      <w:bookmarkStart w:id="144" w:name="_Toc13054"/>
      <w:bookmarkStart w:id="145" w:name="_Toc5981"/>
      <w:bookmarkStart w:id="146" w:name="_Toc32129"/>
      <w:bookmarkStart w:id="147" w:name="_Toc70002913"/>
      <w:bookmarkStart w:id="148" w:name="_Toc15948"/>
      <w:r>
        <w:rPr>
          <w:rFonts w:eastAsia="方正仿宋_GBK"/>
          <w:color w:val="auto"/>
          <w:sz w:val="33"/>
          <w:szCs w:val="33"/>
          <w:highlight w:val="none"/>
        </w:rPr>
        <w:t>5.3.1</w:t>
      </w:r>
      <w:bookmarkEnd w:id="142"/>
      <w:bookmarkEnd w:id="143"/>
      <w:bookmarkEnd w:id="144"/>
      <w:bookmarkEnd w:id="145"/>
      <w:bookmarkEnd w:id="146"/>
      <w:bookmarkEnd w:id="147"/>
      <w:bookmarkEnd w:id="148"/>
      <w:r>
        <w:rPr>
          <w:rFonts w:eastAsia="方正仿宋_GBK"/>
          <w:color w:val="auto"/>
          <w:sz w:val="33"/>
          <w:szCs w:val="33"/>
          <w:highlight w:val="none"/>
        </w:rPr>
        <w:t>一级响应组织指挥与应急行动</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在</w:t>
      </w:r>
      <w:r>
        <w:rPr>
          <w:rFonts w:hint="eastAsia" w:eastAsia="方正仿宋_GBK"/>
          <w:bCs/>
          <w:color w:val="auto"/>
          <w:sz w:val="33"/>
          <w:szCs w:val="33"/>
          <w:highlight w:val="none"/>
        </w:rPr>
        <w:t>“</w:t>
      </w:r>
      <w:r>
        <w:rPr>
          <w:rFonts w:eastAsia="方正仿宋_GBK"/>
          <w:bCs/>
          <w:color w:val="auto"/>
          <w:sz w:val="33"/>
          <w:szCs w:val="33"/>
          <w:highlight w:val="none"/>
        </w:rPr>
        <w:t>四川省XX·XX（日期）XX（地名）XX（地质灾害类型）抢险救灾指挥部</w:t>
      </w:r>
      <w:r>
        <w:rPr>
          <w:rFonts w:hint="eastAsia" w:eastAsia="方正仿宋_GBK"/>
          <w:bCs/>
          <w:color w:val="auto"/>
          <w:sz w:val="33"/>
          <w:szCs w:val="33"/>
          <w:highlight w:val="none"/>
        </w:rPr>
        <w:t>”</w:t>
      </w:r>
      <w:r>
        <w:rPr>
          <w:rFonts w:eastAsia="方正仿宋_GBK"/>
          <w:bCs/>
          <w:color w:val="auto"/>
          <w:sz w:val="33"/>
          <w:szCs w:val="33"/>
          <w:highlight w:val="none"/>
        </w:rPr>
        <w:t>或上级现场工作组领导下开展应对处置。先期处置阶段，实施以</w:t>
      </w:r>
      <w:r>
        <w:rPr>
          <w:rFonts w:hint="eastAsia" w:eastAsia="方正仿宋_GBK"/>
          <w:bCs/>
          <w:color w:val="auto"/>
          <w:sz w:val="33"/>
          <w:szCs w:val="33"/>
          <w:highlight w:val="none"/>
        </w:rPr>
        <w:t>区</w:t>
      </w:r>
      <w:r>
        <w:rPr>
          <w:rFonts w:eastAsia="方正仿宋_GBK"/>
          <w:bCs/>
          <w:color w:val="auto"/>
          <w:sz w:val="33"/>
          <w:szCs w:val="33"/>
          <w:highlight w:val="none"/>
        </w:rPr>
        <w:t>指挥部为基础的扩大响应，成立</w:t>
      </w:r>
      <w:r>
        <w:rPr>
          <w:rFonts w:hint="eastAsia" w:eastAsia="方正仿宋_GBK"/>
          <w:bCs/>
          <w:color w:val="auto"/>
          <w:sz w:val="33"/>
          <w:szCs w:val="33"/>
          <w:highlight w:val="none"/>
        </w:rPr>
        <w:t>“</w:t>
      </w:r>
      <w:r>
        <w:rPr>
          <w:rFonts w:eastAsia="方正仿宋_GBK"/>
          <w:bCs/>
          <w:color w:val="auto"/>
          <w:sz w:val="33"/>
          <w:szCs w:val="33"/>
          <w:highlight w:val="none"/>
        </w:rPr>
        <w:t>广安</w:t>
      </w:r>
      <w:r>
        <w:rPr>
          <w:rFonts w:hint="eastAsia" w:eastAsia="方正仿宋_GBK"/>
          <w:bCs/>
          <w:color w:val="auto"/>
          <w:sz w:val="33"/>
          <w:szCs w:val="33"/>
          <w:highlight w:val="none"/>
        </w:rPr>
        <w:t>经开区</w:t>
      </w:r>
      <w:r>
        <w:rPr>
          <w:rFonts w:eastAsia="方正仿宋_GBK"/>
          <w:bCs/>
          <w:color w:val="auto"/>
          <w:sz w:val="33"/>
          <w:szCs w:val="33"/>
          <w:highlight w:val="none"/>
        </w:rPr>
        <w:t>XX·XX（日期）XX（地名）XX（地质灾害类型）抢险救灾指挥部（以下简称</w:t>
      </w:r>
      <w:r>
        <w:rPr>
          <w:rFonts w:hint="eastAsia" w:eastAsia="方正仿宋_GBK"/>
          <w:bCs/>
          <w:color w:val="auto"/>
          <w:sz w:val="33"/>
          <w:szCs w:val="33"/>
          <w:highlight w:val="none"/>
        </w:rPr>
        <w:t>区</w:t>
      </w:r>
      <w:r>
        <w:rPr>
          <w:rFonts w:eastAsia="方正仿宋_GBK"/>
          <w:bCs/>
          <w:color w:val="auto"/>
          <w:sz w:val="33"/>
          <w:szCs w:val="33"/>
          <w:highlight w:val="none"/>
        </w:rPr>
        <w:t>抢险救灾指挥部）</w:t>
      </w:r>
      <w:r>
        <w:rPr>
          <w:rFonts w:hint="eastAsia" w:eastAsia="方正仿宋_GBK"/>
          <w:bCs/>
          <w:color w:val="auto"/>
          <w:sz w:val="33"/>
          <w:szCs w:val="33"/>
          <w:highlight w:val="none"/>
        </w:rPr>
        <w:t>”</w:t>
      </w:r>
      <w:r>
        <w:rPr>
          <w:rFonts w:eastAsia="方正仿宋_GBK"/>
          <w:bCs/>
          <w:color w:val="auto"/>
          <w:sz w:val="33"/>
          <w:szCs w:val="33"/>
          <w:highlight w:val="none"/>
        </w:rPr>
        <w:t>，下设若干工作组，由</w:t>
      </w:r>
      <w:r>
        <w:rPr>
          <w:rFonts w:hint="eastAsia" w:eastAsia="方正仿宋_GBK"/>
          <w:bCs/>
          <w:color w:val="auto"/>
          <w:sz w:val="33"/>
          <w:szCs w:val="33"/>
          <w:highlight w:val="none"/>
          <w:lang w:eastAsia="zh-CN"/>
        </w:rPr>
        <w:t>管委会主任</w:t>
      </w:r>
      <w:r>
        <w:rPr>
          <w:rFonts w:eastAsia="方正仿宋_GBK"/>
          <w:bCs/>
          <w:color w:val="auto"/>
          <w:sz w:val="33"/>
          <w:szCs w:val="33"/>
          <w:highlight w:val="none"/>
        </w:rPr>
        <w:t>任总指挥，</w:t>
      </w:r>
      <w:r>
        <w:rPr>
          <w:rFonts w:hint="eastAsia" w:eastAsia="方正仿宋_GBK"/>
          <w:bCs/>
          <w:color w:val="auto"/>
          <w:sz w:val="33"/>
          <w:szCs w:val="33"/>
          <w:highlight w:val="none"/>
        </w:rPr>
        <w:t>管委会</w:t>
      </w:r>
      <w:r>
        <w:rPr>
          <w:rFonts w:eastAsia="方正仿宋_GBK"/>
          <w:bCs/>
          <w:color w:val="auto"/>
          <w:sz w:val="33"/>
          <w:szCs w:val="33"/>
          <w:highlight w:val="none"/>
        </w:rPr>
        <w:t>有关领导任副总指挥并兼任有关工作组组长，有关部门和乡镇（</w:t>
      </w:r>
      <w:r>
        <w:rPr>
          <w:rFonts w:hint="eastAsia" w:eastAsia="方正仿宋_GBK"/>
          <w:bCs/>
          <w:color w:val="auto"/>
          <w:sz w:val="33"/>
          <w:szCs w:val="33"/>
          <w:highlight w:val="none"/>
        </w:rPr>
        <w:t>街道</w:t>
      </w:r>
      <w:r>
        <w:rPr>
          <w:rFonts w:eastAsia="方正仿宋_GBK"/>
          <w:bCs/>
          <w:color w:val="auto"/>
          <w:sz w:val="33"/>
          <w:szCs w:val="33"/>
          <w:highlight w:val="none"/>
        </w:rPr>
        <w:t>）主要负责同志任副组长或成员。</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应急行动主要有：</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（1）</w:t>
      </w:r>
      <w:r>
        <w:rPr>
          <w:rFonts w:hint="eastAsia" w:eastAsia="方正仿宋_GBK"/>
          <w:bCs/>
          <w:color w:val="auto"/>
          <w:sz w:val="33"/>
          <w:szCs w:val="33"/>
          <w:highlight w:val="none"/>
        </w:rPr>
        <w:t>区</w:t>
      </w:r>
      <w:r>
        <w:rPr>
          <w:rFonts w:eastAsia="方正仿宋_GBK"/>
          <w:bCs/>
          <w:color w:val="auto"/>
          <w:sz w:val="33"/>
          <w:szCs w:val="33"/>
          <w:highlight w:val="none"/>
        </w:rPr>
        <w:t>抢险救灾指挥部及时向</w:t>
      </w:r>
      <w:r>
        <w:rPr>
          <w:rFonts w:hint="eastAsia" w:eastAsia="方正仿宋_GBK"/>
          <w:bCs/>
          <w:color w:val="auto"/>
          <w:sz w:val="33"/>
          <w:szCs w:val="33"/>
          <w:highlight w:val="none"/>
        </w:rPr>
        <w:t>市</w:t>
      </w:r>
      <w:r>
        <w:rPr>
          <w:rFonts w:eastAsia="方正仿宋_GBK"/>
          <w:bCs/>
          <w:color w:val="auto"/>
          <w:sz w:val="33"/>
          <w:szCs w:val="33"/>
          <w:highlight w:val="none"/>
        </w:rPr>
        <w:t>委</w:t>
      </w:r>
      <w:r>
        <w:rPr>
          <w:rFonts w:hint="eastAsia" w:eastAsia="方正仿宋_GBK"/>
          <w:bCs/>
          <w:color w:val="auto"/>
          <w:sz w:val="33"/>
          <w:szCs w:val="33"/>
          <w:highlight w:val="none"/>
        </w:rPr>
        <w:t>、市</w:t>
      </w:r>
      <w:r>
        <w:rPr>
          <w:rFonts w:eastAsia="方正仿宋_GBK"/>
          <w:bCs/>
          <w:color w:val="auto"/>
          <w:sz w:val="33"/>
          <w:szCs w:val="33"/>
          <w:highlight w:val="none"/>
        </w:rPr>
        <w:t>政府和</w:t>
      </w:r>
      <w:r>
        <w:rPr>
          <w:rFonts w:hint="eastAsia" w:eastAsia="方正仿宋_GBK"/>
          <w:bCs/>
          <w:color w:val="auto"/>
          <w:sz w:val="33"/>
          <w:szCs w:val="33"/>
          <w:highlight w:val="none"/>
        </w:rPr>
        <w:t>市</w:t>
      </w:r>
      <w:r>
        <w:rPr>
          <w:rFonts w:eastAsia="方正仿宋_GBK"/>
          <w:bCs/>
          <w:color w:val="auto"/>
          <w:sz w:val="33"/>
          <w:szCs w:val="33"/>
          <w:highlight w:val="none"/>
        </w:rPr>
        <w:t>应急管理</w:t>
      </w:r>
      <w:r>
        <w:rPr>
          <w:rFonts w:hint="eastAsia" w:eastAsia="方正仿宋_GBK"/>
          <w:bCs/>
          <w:color w:val="auto"/>
          <w:sz w:val="33"/>
          <w:szCs w:val="33"/>
          <w:highlight w:val="none"/>
        </w:rPr>
        <w:t>局、市</w:t>
      </w:r>
      <w:r>
        <w:rPr>
          <w:rFonts w:eastAsia="方正仿宋_GBK"/>
          <w:bCs/>
          <w:color w:val="auto"/>
          <w:sz w:val="33"/>
          <w:szCs w:val="33"/>
          <w:highlight w:val="none"/>
        </w:rPr>
        <w:t>自然资源</w:t>
      </w:r>
      <w:r>
        <w:rPr>
          <w:rFonts w:hint="eastAsia" w:eastAsia="方正仿宋_GBK"/>
          <w:bCs/>
          <w:color w:val="auto"/>
          <w:sz w:val="33"/>
          <w:szCs w:val="33"/>
          <w:highlight w:val="none"/>
        </w:rPr>
        <w:t>局</w:t>
      </w:r>
      <w:r>
        <w:rPr>
          <w:rFonts w:eastAsia="方正仿宋_GBK"/>
          <w:bCs/>
          <w:color w:val="auto"/>
          <w:sz w:val="33"/>
          <w:szCs w:val="33"/>
          <w:highlight w:val="none"/>
        </w:rPr>
        <w:t>报告灾情和应急处置工作进展情况，按照上级领导指示批示要求，统一部署开展应急处置工作；视情请求上级部门给予援助。</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（2）先期处置，总指挥或总指挥指定其他</w:t>
      </w:r>
      <w:r>
        <w:rPr>
          <w:rFonts w:hint="eastAsia" w:eastAsia="方正仿宋_GBK"/>
          <w:bCs/>
          <w:color w:val="auto"/>
          <w:sz w:val="33"/>
          <w:szCs w:val="33"/>
          <w:highlight w:val="none"/>
        </w:rPr>
        <w:t>委</w:t>
      </w:r>
      <w:r>
        <w:rPr>
          <w:rFonts w:eastAsia="方正仿宋_GBK"/>
          <w:bCs/>
          <w:color w:val="auto"/>
          <w:sz w:val="33"/>
          <w:szCs w:val="33"/>
          <w:highlight w:val="none"/>
        </w:rPr>
        <w:t>领导组织指挥应急处置工作，灾害发生后迅速召开</w:t>
      </w:r>
      <w:r>
        <w:rPr>
          <w:rFonts w:hint="eastAsia" w:eastAsia="方正仿宋_GBK"/>
          <w:bCs/>
          <w:color w:val="auto"/>
          <w:sz w:val="33"/>
          <w:szCs w:val="33"/>
          <w:highlight w:val="none"/>
        </w:rPr>
        <w:t>区</w:t>
      </w:r>
      <w:r>
        <w:rPr>
          <w:rFonts w:eastAsia="方正仿宋_GBK"/>
          <w:bCs/>
          <w:color w:val="auto"/>
          <w:sz w:val="33"/>
          <w:szCs w:val="33"/>
          <w:highlight w:val="none"/>
        </w:rPr>
        <w:t>抢险救灾指挥部会议。会议宣布启动</w:t>
      </w:r>
      <w:r>
        <w:rPr>
          <w:rFonts w:hint="eastAsia" w:eastAsia="方正仿宋_GBK"/>
          <w:bCs/>
          <w:color w:val="auto"/>
          <w:sz w:val="33"/>
          <w:szCs w:val="33"/>
          <w:highlight w:val="none"/>
        </w:rPr>
        <w:t>区</w:t>
      </w:r>
      <w:r>
        <w:rPr>
          <w:rFonts w:eastAsia="方正仿宋_GBK"/>
          <w:bCs/>
          <w:color w:val="auto"/>
          <w:sz w:val="33"/>
          <w:szCs w:val="33"/>
          <w:highlight w:val="none"/>
        </w:rPr>
        <w:t>级一级响应决定，按程序启动</w:t>
      </w:r>
      <w:r>
        <w:rPr>
          <w:rFonts w:hint="eastAsia" w:eastAsia="方正仿宋_GBK"/>
          <w:bCs/>
          <w:color w:val="auto"/>
          <w:sz w:val="33"/>
          <w:szCs w:val="33"/>
          <w:highlight w:val="none"/>
        </w:rPr>
        <w:t>区</w:t>
      </w:r>
      <w:r>
        <w:rPr>
          <w:rFonts w:eastAsia="方正仿宋_GBK"/>
          <w:bCs/>
          <w:color w:val="auto"/>
          <w:sz w:val="33"/>
          <w:szCs w:val="33"/>
          <w:highlight w:val="none"/>
        </w:rPr>
        <w:t>级一级响应，了解地质灾害信息、发展趋势、抢险救援需求，组织协调抢险救援力量开展先期应急处置工作；省</w:t>
      </w:r>
      <w:r>
        <w:rPr>
          <w:rFonts w:hint="eastAsia" w:eastAsia="方正仿宋_GBK"/>
          <w:bCs/>
          <w:color w:val="auto"/>
          <w:sz w:val="33"/>
          <w:szCs w:val="33"/>
          <w:highlight w:val="none"/>
        </w:rPr>
        <w:t>、市</w:t>
      </w:r>
      <w:r>
        <w:rPr>
          <w:rFonts w:eastAsia="方正仿宋_GBK"/>
          <w:bCs/>
          <w:color w:val="auto"/>
          <w:sz w:val="33"/>
          <w:szCs w:val="33"/>
          <w:highlight w:val="none"/>
        </w:rPr>
        <w:t>级地质灾害指挥部抵达灾区后，将指挥权限移交给省</w:t>
      </w:r>
      <w:r>
        <w:rPr>
          <w:rFonts w:hint="eastAsia" w:eastAsia="方正仿宋_GBK"/>
          <w:bCs/>
          <w:color w:val="auto"/>
          <w:sz w:val="33"/>
          <w:szCs w:val="33"/>
          <w:highlight w:val="none"/>
        </w:rPr>
        <w:t>、市</w:t>
      </w:r>
      <w:r>
        <w:rPr>
          <w:rFonts w:eastAsia="方正仿宋_GBK"/>
          <w:bCs/>
          <w:color w:val="auto"/>
          <w:sz w:val="33"/>
          <w:szCs w:val="33"/>
          <w:highlight w:val="none"/>
        </w:rPr>
        <w:t>级地灾指挥部，相关工作组并入省</w:t>
      </w:r>
      <w:r>
        <w:rPr>
          <w:rFonts w:hint="eastAsia" w:eastAsia="方正仿宋_GBK"/>
          <w:bCs/>
          <w:color w:val="auto"/>
          <w:sz w:val="33"/>
          <w:szCs w:val="33"/>
          <w:highlight w:val="none"/>
        </w:rPr>
        <w:t>、市</w:t>
      </w:r>
      <w:r>
        <w:rPr>
          <w:rFonts w:eastAsia="方正仿宋_GBK"/>
          <w:bCs/>
          <w:color w:val="auto"/>
          <w:sz w:val="33"/>
          <w:szCs w:val="33"/>
          <w:highlight w:val="none"/>
        </w:rPr>
        <w:t>级工作组，按照上级要求开展后续工作。</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（3）总指挥或总指挥指定其他</w:t>
      </w:r>
      <w:r>
        <w:rPr>
          <w:rFonts w:hint="eastAsia" w:eastAsia="方正仿宋_GBK"/>
          <w:bCs/>
          <w:color w:val="auto"/>
          <w:sz w:val="33"/>
          <w:szCs w:val="33"/>
          <w:highlight w:val="none"/>
        </w:rPr>
        <w:t>委</w:t>
      </w:r>
      <w:r>
        <w:rPr>
          <w:rFonts w:eastAsia="方正仿宋_GBK"/>
          <w:bCs/>
          <w:color w:val="auto"/>
          <w:sz w:val="33"/>
          <w:szCs w:val="33"/>
          <w:highlight w:val="none"/>
        </w:rPr>
        <w:t>领导靠前指挥，实时组织抢险救灾工作，并视情派出多个工作组分赴重点区域现场督导；与省</w:t>
      </w:r>
      <w:r>
        <w:rPr>
          <w:rFonts w:hint="eastAsia" w:eastAsia="方正仿宋_GBK"/>
          <w:bCs/>
          <w:color w:val="auto"/>
          <w:sz w:val="33"/>
          <w:szCs w:val="33"/>
          <w:highlight w:val="none"/>
        </w:rPr>
        <w:t>、市</w:t>
      </w:r>
      <w:r>
        <w:rPr>
          <w:rFonts w:eastAsia="方正仿宋_GBK"/>
          <w:bCs/>
          <w:color w:val="auto"/>
          <w:sz w:val="33"/>
          <w:szCs w:val="33"/>
          <w:highlight w:val="none"/>
        </w:rPr>
        <w:t>级指挥部取得联络后，按照上级要求开展后续工作。</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（4）在</w:t>
      </w:r>
      <w:r>
        <w:rPr>
          <w:rFonts w:hint="eastAsia" w:eastAsia="方正仿宋_GBK"/>
          <w:bCs/>
          <w:color w:val="auto"/>
          <w:sz w:val="33"/>
          <w:szCs w:val="33"/>
          <w:highlight w:val="none"/>
        </w:rPr>
        <w:t>区</w:t>
      </w:r>
      <w:r>
        <w:rPr>
          <w:rFonts w:eastAsia="方正仿宋_GBK"/>
          <w:bCs/>
          <w:color w:val="auto"/>
          <w:sz w:val="33"/>
          <w:szCs w:val="33"/>
          <w:highlight w:val="none"/>
        </w:rPr>
        <w:t>指挥部指导下组建后方协调中心，由</w:t>
      </w:r>
      <w:r>
        <w:rPr>
          <w:rFonts w:hint="eastAsia" w:eastAsia="方正仿宋_GBK"/>
          <w:bCs/>
          <w:color w:val="auto"/>
          <w:sz w:val="33"/>
          <w:szCs w:val="33"/>
          <w:highlight w:val="none"/>
        </w:rPr>
        <w:t>1</w:t>
      </w:r>
      <w:r>
        <w:rPr>
          <w:rFonts w:eastAsia="方正仿宋_GBK"/>
          <w:bCs/>
          <w:color w:val="auto"/>
          <w:sz w:val="33"/>
          <w:szCs w:val="33"/>
          <w:highlight w:val="none"/>
        </w:rPr>
        <w:t>名副总指挥牵头负责。相关成员单位派联络员集中办公，负责协调、处理本单位有关工作；当上级现场工作组到达后，由省</w:t>
      </w:r>
      <w:r>
        <w:rPr>
          <w:rFonts w:hint="eastAsia" w:eastAsia="方正仿宋_GBK"/>
          <w:bCs/>
          <w:color w:val="auto"/>
          <w:sz w:val="33"/>
          <w:szCs w:val="33"/>
          <w:highlight w:val="none"/>
        </w:rPr>
        <w:t>、市</w:t>
      </w:r>
      <w:r>
        <w:rPr>
          <w:rFonts w:eastAsia="方正仿宋_GBK"/>
          <w:bCs/>
          <w:color w:val="auto"/>
          <w:sz w:val="33"/>
          <w:szCs w:val="33"/>
          <w:highlight w:val="none"/>
        </w:rPr>
        <w:t>级级指挥机构对后方集中办公人员进行统筹、安排。</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（5）</w:t>
      </w:r>
      <w:r>
        <w:rPr>
          <w:rFonts w:hint="eastAsia" w:eastAsia="方正仿宋_GBK"/>
          <w:bCs/>
          <w:color w:val="auto"/>
          <w:sz w:val="33"/>
          <w:szCs w:val="33"/>
          <w:highlight w:val="none"/>
        </w:rPr>
        <w:t>区</w:t>
      </w:r>
      <w:r>
        <w:rPr>
          <w:rFonts w:eastAsia="方正仿宋_GBK"/>
          <w:bCs/>
          <w:color w:val="auto"/>
          <w:sz w:val="33"/>
          <w:szCs w:val="33"/>
          <w:highlight w:val="none"/>
        </w:rPr>
        <w:t>指挥部相关工作组迅速到位，牵头单位组织相关成员按职责开展应急处置工作；与省</w:t>
      </w:r>
      <w:r>
        <w:rPr>
          <w:rFonts w:hint="eastAsia" w:eastAsia="方正仿宋_GBK"/>
          <w:bCs/>
          <w:color w:val="auto"/>
          <w:sz w:val="33"/>
          <w:szCs w:val="33"/>
          <w:highlight w:val="none"/>
        </w:rPr>
        <w:t>、市</w:t>
      </w:r>
      <w:r>
        <w:rPr>
          <w:rFonts w:eastAsia="方正仿宋_GBK"/>
          <w:bCs/>
          <w:color w:val="auto"/>
          <w:sz w:val="33"/>
          <w:szCs w:val="33"/>
          <w:highlight w:val="none"/>
        </w:rPr>
        <w:t>级指挥部取得联络后，按照上级要求开展后续工作。</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（6）</w:t>
      </w:r>
      <w:r>
        <w:rPr>
          <w:rFonts w:hint="eastAsia" w:eastAsia="方正仿宋_GBK"/>
          <w:bCs/>
          <w:color w:val="auto"/>
          <w:sz w:val="33"/>
          <w:szCs w:val="33"/>
          <w:highlight w:val="none"/>
        </w:rPr>
        <w:t>区</w:t>
      </w:r>
      <w:r>
        <w:rPr>
          <w:rFonts w:eastAsia="方正仿宋_GBK"/>
          <w:bCs/>
          <w:color w:val="auto"/>
          <w:sz w:val="33"/>
          <w:szCs w:val="33"/>
          <w:highlight w:val="none"/>
        </w:rPr>
        <w:t>指挥部对外发布启动</w:t>
      </w:r>
      <w:r>
        <w:rPr>
          <w:rFonts w:hint="eastAsia" w:eastAsia="方正仿宋_GBK"/>
          <w:bCs/>
          <w:color w:val="auto"/>
          <w:sz w:val="33"/>
          <w:szCs w:val="33"/>
          <w:highlight w:val="none"/>
        </w:rPr>
        <w:t>区</w:t>
      </w:r>
      <w:r>
        <w:rPr>
          <w:rFonts w:eastAsia="方正仿宋_GBK"/>
          <w:bCs/>
          <w:color w:val="auto"/>
          <w:sz w:val="33"/>
          <w:szCs w:val="33"/>
          <w:highlight w:val="none"/>
        </w:rPr>
        <w:t>级一级响应决定，协助编写应急处置工作简报，及时发布有关信息。有关工作组和成员单位组织、协调媒体做好抢险救援工作报道。</w:t>
      </w:r>
    </w:p>
    <w:p>
      <w:pPr>
        <w:pStyle w:val="6"/>
        <w:spacing w:line="590" w:lineRule="exact"/>
        <w:ind w:firstLine="660"/>
        <w:rPr>
          <w:rFonts w:eastAsia="方正仿宋_GBK"/>
          <w:b w:val="0"/>
          <w:bCs w:val="0"/>
          <w:color w:val="auto"/>
          <w:sz w:val="33"/>
          <w:szCs w:val="33"/>
          <w:highlight w:val="none"/>
        </w:rPr>
      </w:pPr>
      <w:bookmarkStart w:id="149" w:name="_Toc25192"/>
      <w:bookmarkStart w:id="150" w:name="_Toc29509"/>
      <w:bookmarkStart w:id="151" w:name="_Toc13252"/>
      <w:bookmarkStart w:id="152" w:name="_Toc22626"/>
      <w:bookmarkStart w:id="153" w:name="_Toc22698"/>
      <w:bookmarkStart w:id="154" w:name="_Toc13078"/>
      <w:r>
        <w:rPr>
          <w:rFonts w:eastAsia="方正仿宋_GBK"/>
          <w:b w:val="0"/>
          <w:bCs w:val="0"/>
          <w:color w:val="auto"/>
          <w:sz w:val="33"/>
          <w:szCs w:val="33"/>
          <w:highlight w:val="none"/>
        </w:rPr>
        <w:t>5.3.2</w:t>
      </w:r>
      <w:bookmarkEnd w:id="149"/>
      <w:bookmarkEnd w:id="150"/>
      <w:bookmarkEnd w:id="151"/>
      <w:bookmarkEnd w:id="152"/>
      <w:bookmarkEnd w:id="153"/>
      <w:r>
        <w:rPr>
          <w:rFonts w:eastAsia="方正仿宋_GBK"/>
          <w:b w:val="0"/>
          <w:bCs w:val="0"/>
          <w:color w:val="auto"/>
          <w:sz w:val="33"/>
          <w:szCs w:val="33"/>
          <w:highlight w:val="none"/>
        </w:rPr>
        <w:t>二级响应组织指挥与应急行动</w:t>
      </w:r>
    </w:p>
    <w:bookmarkEnd w:id="154"/>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在</w:t>
      </w:r>
      <w:r>
        <w:rPr>
          <w:rFonts w:hint="eastAsia" w:eastAsia="方正仿宋_GBK"/>
          <w:bCs/>
          <w:color w:val="auto"/>
          <w:sz w:val="33"/>
          <w:szCs w:val="33"/>
          <w:highlight w:val="none"/>
        </w:rPr>
        <w:t>“</w:t>
      </w:r>
      <w:r>
        <w:rPr>
          <w:rFonts w:eastAsia="方正仿宋_GBK"/>
          <w:bCs/>
          <w:color w:val="auto"/>
          <w:sz w:val="33"/>
          <w:szCs w:val="33"/>
          <w:highlight w:val="none"/>
        </w:rPr>
        <w:t>广安</w:t>
      </w:r>
      <w:r>
        <w:rPr>
          <w:rFonts w:hint="eastAsia" w:eastAsia="方正仿宋_GBK"/>
          <w:bCs/>
          <w:color w:val="auto"/>
          <w:sz w:val="33"/>
          <w:szCs w:val="33"/>
          <w:highlight w:val="none"/>
        </w:rPr>
        <w:t>市</w:t>
      </w:r>
      <w:r>
        <w:rPr>
          <w:rFonts w:eastAsia="方正仿宋_GBK"/>
          <w:bCs/>
          <w:color w:val="auto"/>
          <w:sz w:val="33"/>
          <w:szCs w:val="33"/>
          <w:highlight w:val="none"/>
        </w:rPr>
        <w:t>XX·XX（日期）XX（地名）XX（地质灾害类型）抢险救灾指挥部</w:t>
      </w:r>
      <w:r>
        <w:rPr>
          <w:rFonts w:hint="eastAsia" w:eastAsia="方正仿宋_GBK"/>
          <w:bCs/>
          <w:color w:val="auto"/>
          <w:sz w:val="33"/>
          <w:szCs w:val="33"/>
          <w:highlight w:val="none"/>
        </w:rPr>
        <w:t>”或上级工作组领导</w:t>
      </w:r>
      <w:r>
        <w:rPr>
          <w:rFonts w:eastAsia="方正仿宋_GBK"/>
          <w:bCs/>
          <w:color w:val="auto"/>
          <w:sz w:val="33"/>
          <w:szCs w:val="33"/>
          <w:highlight w:val="none"/>
        </w:rPr>
        <w:t>下开展应对处置</w:t>
      </w:r>
      <w:r>
        <w:rPr>
          <w:rFonts w:hint="eastAsia" w:eastAsia="方正仿宋_GBK"/>
          <w:bCs/>
          <w:color w:val="auto"/>
          <w:sz w:val="33"/>
          <w:szCs w:val="33"/>
          <w:highlight w:val="none"/>
        </w:rPr>
        <w:t>。</w:t>
      </w:r>
      <w:r>
        <w:rPr>
          <w:rFonts w:eastAsia="方正仿宋_GBK"/>
          <w:bCs/>
          <w:color w:val="auto"/>
          <w:sz w:val="33"/>
          <w:szCs w:val="33"/>
          <w:highlight w:val="none"/>
        </w:rPr>
        <w:t>先期处置阶段，实施以</w:t>
      </w:r>
      <w:r>
        <w:rPr>
          <w:rFonts w:hint="eastAsia" w:eastAsia="方正仿宋_GBK"/>
          <w:bCs/>
          <w:color w:val="auto"/>
          <w:sz w:val="33"/>
          <w:szCs w:val="33"/>
          <w:highlight w:val="none"/>
        </w:rPr>
        <w:t>区</w:t>
      </w:r>
      <w:r>
        <w:rPr>
          <w:rFonts w:eastAsia="方正仿宋_GBK"/>
          <w:bCs/>
          <w:color w:val="auto"/>
          <w:sz w:val="33"/>
          <w:szCs w:val="33"/>
          <w:highlight w:val="none"/>
        </w:rPr>
        <w:t>指挥部为基础的扩大响应，成立</w:t>
      </w:r>
      <w:r>
        <w:rPr>
          <w:rFonts w:hint="eastAsia" w:eastAsia="方正仿宋_GBK"/>
          <w:bCs/>
          <w:color w:val="auto"/>
          <w:sz w:val="33"/>
          <w:szCs w:val="33"/>
          <w:highlight w:val="none"/>
        </w:rPr>
        <w:t>区</w:t>
      </w:r>
      <w:r>
        <w:rPr>
          <w:rFonts w:eastAsia="方正仿宋_GBK"/>
          <w:bCs/>
          <w:color w:val="auto"/>
          <w:sz w:val="33"/>
          <w:szCs w:val="33"/>
          <w:highlight w:val="none"/>
        </w:rPr>
        <w:t>抢险救灾指挥部，下设若干工作组，由</w:t>
      </w:r>
      <w:r>
        <w:rPr>
          <w:rFonts w:hint="eastAsia" w:eastAsia="方正仿宋_GBK"/>
          <w:bCs/>
          <w:color w:val="auto"/>
          <w:sz w:val="33"/>
          <w:szCs w:val="33"/>
          <w:highlight w:val="none"/>
        </w:rPr>
        <w:t>党工委</w:t>
      </w:r>
      <w:r>
        <w:rPr>
          <w:rFonts w:hint="eastAsia" w:eastAsia="方正仿宋_GBK"/>
          <w:bCs/>
          <w:color w:val="auto"/>
          <w:sz w:val="33"/>
          <w:szCs w:val="33"/>
          <w:highlight w:val="none"/>
          <w:lang w:eastAsia="zh-CN"/>
        </w:rPr>
        <w:t>或管委会分管地质灾害的委领导</w:t>
      </w:r>
      <w:r>
        <w:rPr>
          <w:rFonts w:eastAsia="方正仿宋_GBK"/>
          <w:bCs/>
          <w:color w:val="auto"/>
          <w:sz w:val="33"/>
          <w:szCs w:val="33"/>
          <w:highlight w:val="none"/>
        </w:rPr>
        <w:t>任指挥长，相关成员单位</w:t>
      </w:r>
      <w:r>
        <w:rPr>
          <w:rFonts w:hint="eastAsia" w:eastAsia="方正仿宋_GBK"/>
          <w:bCs/>
          <w:color w:val="auto"/>
          <w:sz w:val="33"/>
          <w:szCs w:val="33"/>
          <w:highlight w:val="none"/>
          <w:lang w:eastAsia="zh-CN"/>
        </w:rPr>
        <w:t>，管委会调研员</w:t>
      </w:r>
      <w:r>
        <w:rPr>
          <w:rFonts w:hint="eastAsia" w:eastAsia="方正仿宋_GBK"/>
          <w:bCs/>
          <w:color w:val="auto"/>
          <w:sz w:val="33"/>
          <w:szCs w:val="33"/>
          <w:highlight w:val="none"/>
        </w:rPr>
        <w:t>及受灾</w:t>
      </w:r>
      <w:r>
        <w:rPr>
          <w:rFonts w:eastAsia="方正仿宋_GBK"/>
          <w:bCs/>
          <w:color w:val="auto"/>
          <w:sz w:val="33"/>
          <w:szCs w:val="33"/>
          <w:highlight w:val="none"/>
        </w:rPr>
        <w:t>乡镇（</w:t>
      </w:r>
      <w:r>
        <w:rPr>
          <w:rFonts w:hint="eastAsia" w:eastAsia="方正仿宋_GBK"/>
          <w:bCs/>
          <w:color w:val="auto"/>
          <w:sz w:val="33"/>
          <w:szCs w:val="33"/>
          <w:highlight w:val="none"/>
        </w:rPr>
        <w:t>街道</w:t>
      </w:r>
      <w:r>
        <w:rPr>
          <w:rFonts w:eastAsia="方正仿宋_GBK"/>
          <w:bCs/>
          <w:color w:val="auto"/>
          <w:sz w:val="33"/>
          <w:szCs w:val="33"/>
          <w:highlight w:val="none"/>
        </w:rPr>
        <w:t>）</w:t>
      </w:r>
      <w:r>
        <w:rPr>
          <w:rFonts w:hint="eastAsia" w:eastAsia="方正仿宋_GBK"/>
          <w:bCs/>
          <w:color w:val="auto"/>
          <w:sz w:val="33"/>
          <w:szCs w:val="33"/>
          <w:highlight w:val="none"/>
        </w:rPr>
        <w:t>的</w:t>
      </w:r>
      <w:r>
        <w:rPr>
          <w:rFonts w:eastAsia="方正仿宋_GBK"/>
          <w:bCs/>
          <w:color w:val="auto"/>
          <w:sz w:val="33"/>
          <w:szCs w:val="33"/>
          <w:highlight w:val="none"/>
        </w:rPr>
        <w:t>主要负责同志</w:t>
      </w:r>
      <w:r>
        <w:rPr>
          <w:rFonts w:hint="eastAsia" w:eastAsia="方正仿宋_GBK"/>
          <w:bCs/>
          <w:color w:val="auto"/>
          <w:sz w:val="33"/>
          <w:szCs w:val="33"/>
          <w:highlight w:val="none"/>
        </w:rPr>
        <w:t>、分管负责同志</w:t>
      </w:r>
      <w:r>
        <w:rPr>
          <w:rFonts w:eastAsia="方正仿宋_GBK"/>
          <w:bCs/>
          <w:color w:val="auto"/>
          <w:sz w:val="33"/>
          <w:szCs w:val="33"/>
          <w:highlight w:val="none"/>
        </w:rPr>
        <w:t>分别担任</w:t>
      </w:r>
      <w:r>
        <w:rPr>
          <w:rFonts w:hint="eastAsia" w:eastAsia="方正仿宋_GBK"/>
          <w:bCs/>
          <w:color w:val="auto"/>
          <w:sz w:val="33"/>
          <w:szCs w:val="33"/>
          <w:highlight w:val="none"/>
        </w:rPr>
        <w:t>常务副指挥长、</w:t>
      </w:r>
      <w:r>
        <w:rPr>
          <w:rFonts w:eastAsia="方正仿宋_GBK"/>
          <w:bCs/>
          <w:color w:val="auto"/>
          <w:sz w:val="33"/>
          <w:szCs w:val="33"/>
          <w:highlight w:val="none"/>
        </w:rPr>
        <w:t>副指挥长和相关工作组组长。</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应急行动主要有：</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（1）</w:t>
      </w:r>
      <w:r>
        <w:rPr>
          <w:rFonts w:hint="eastAsia" w:eastAsia="方正仿宋_GBK"/>
          <w:bCs/>
          <w:color w:val="auto"/>
          <w:sz w:val="33"/>
          <w:szCs w:val="33"/>
          <w:highlight w:val="none"/>
        </w:rPr>
        <w:t>区</w:t>
      </w:r>
      <w:r>
        <w:rPr>
          <w:rFonts w:eastAsia="方正仿宋_GBK"/>
          <w:bCs/>
          <w:color w:val="auto"/>
          <w:sz w:val="33"/>
          <w:szCs w:val="33"/>
          <w:highlight w:val="none"/>
        </w:rPr>
        <w:t>抢险救灾指挥部及时向市委、市政府和</w:t>
      </w:r>
      <w:r>
        <w:rPr>
          <w:rFonts w:hint="eastAsia" w:eastAsia="方正仿宋_GBK"/>
          <w:bCs/>
          <w:color w:val="auto"/>
          <w:sz w:val="33"/>
          <w:szCs w:val="33"/>
          <w:highlight w:val="none"/>
        </w:rPr>
        <w:t>市</w:t>
      </w:r>
      <w:r>
        <w:rPr>
          <w:rFonts w:eastAsia="方正仿宋_GBK"/>
          <w:bCs/>
          <w:color w:val="auto"/>
          <w:sz w:val="33"/>
          <w:szCs w:val="33"/>
          <w:highlight w:val="none"/>
        </w:rPr>
        <w:t>应急管理</w:t>
      </w:r>
      <w:r>
        <w:rPr>
          <w:rFonts w:hint="eastAsia" w:eastAsia="方正仿宋_GBK"/>
          <w:bCs/>
          <w:color w:val="auto"/>
          <w:sz w:val="33"/>
          <w:szCs w:val="33"/>
          <w:highlight w:val="none"/>
        </w:rPr>
        <w:t>局</w:t>
      </w:r>
      <w:r>
        <w:rPr>
          <w:rFonts w:eastAsia="方正仿宋_GBK"/>
          <w:bCs/>
          <w:color w:val="auto"/>
          <w:sz w:val="33"/>
          <w:szCs w:val="33"/>
          <w:highlight w:val="none"/>
        </w:rPr>
        <w:t>、</w:t>
      </w:r>
      <w:r>
        <w:rPr>
          <w:rFonts w:hint="eastAsia" w:eastAsia="方正仿宋_GBK"/>
          <w:bCs/>
          <w:color w:val="auto"/>
          <w:sz w:val="33"/>
          <w:szCs w:val="33"/>
          <w:highlight w:val="none"/>
        </w:rPr>
        <w:t>市</w:t>
      </w:r>
      <w:r>
        <w:rPr>
          <w:rFonts w:eastAsia="方正仿宋_GBK"/>
          <w:bCs/>
          <w:color w:val="auto"/>
          <w:sz w:val="33"/>
          <w:szCs w:val="33"/>
          <w:highlight w:val="none"/>
        </w:rPr>
        <w:t>自然资源</w:t>
      </w:r>
      <w:r>
        <w:rPr>
          <w:rFonts w:hint="eastAsia" w:eastAsia="方正仿宋_GBK"/>
          <w:bCs/>
          <w:color w:val="auto"/>
          <w:sz w:val="33"/>
          <w:szCs w:val="33"/>
          <w:highlight w:val="none"/>
        </w:rPr>
        <w:t>局</w:t>
      </w:r>
      <w:r>
        <w:rPr>
          <w:rFonts w:eastAsia="方正仿宋_GBK"/>
          <w:bCs/>
          <w:color w:val="auto"/>
          <w:sz w:val="33"/>
          <w:szCs w:val="33"/>
          <w:highlight w:val="none"/>
        </w:rPr>
        <w:t>报告灾（险）情和应急处置工作进展情况。按照上级领导指示批示要求，统一部署开展应急处置工作。</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（2）指挥长组织指挥应急处置工作，灾害发生后迅速召开</w:t>
      </w:r>
      <w:r>
        <w:rPr>
          <w:rFonts w:hint="eastAsia" w:eastAsia="方正仿宋_GBK"/>
          <w:bCs/>
          <w:color w:val="auto"/>
          <w:sz w:val="33"/>
          <w:szCs w:val="33"/>
          <w:highlight w:val="none"/>
        </w:rPr>
        <w:t>区</w:t>
      </w:r>
      <w:r>
        <w:rPr>
          <w:rFonts w:eastAsia="方正仿宋_GBK"/>
          <w:bCs/>
          <w:color w:val="auto"/>
          <w:sz w:val="33"/>
          <w:szCs w:val="33"/>
          <w:highlight w:val="none"/>
        </w:rPr>
        <w:t>抢险救灾指挥部会议。会议宣布启动二级响应决定，了解地质灾害信息、发展趋势、抢险救援需求，组织协调抢险救援力量开展应急处置工作。</w:t>
      </w:r>
      <w:r>
        <w:rPr>
          <w:rFonts w:hint="eastAsia" w:eastAsia="方正仿宋_GBK"/>
          <w:bCs/>
          <w:color w:val="auto"/>
          <w:sz w:val="33"/>
          <w:szCs w:val="33"/>
          <w:highlight w:val="none"/>
        </w:rPr>
        <w:t>市级地质灾害指挥部抵达灾区后，</w:t>
      </w:r>
      <w:r>
        <w:rPr>
          <w:rFonts w:eastAsia="方正仿宋_GBK"/>
          <w:bCs/>
          <w:color w:val="auto"/>
          <w:sz w:val="33"/>
          <w:szCs w:val="33"/>
          <w:highlight w:val="none"/>
        </w:rPr>
        <w:t>将指挥权限移交给</w:t>
      </w:r>
      <w:r>
        <w:rPr>
          <w:rFonts w:hint="eastAsia" w:eastAsia="方正仿宋_GBK"/>
          <w:bCs/>
          <w:color w:val="auto"/>
          <w:sz w:val="33"/>
          <w:szCs w:val="33"/>
          <w:highlight w:val="none"/>
        </w:rPr>
        <w:t>市</w:t>
      </w:r>
      <w:r>
        <w:rPr>
          <w:rFonts w:eastAsia="方正仿宋_GBK"/>
          <w:bCs/>
          <w:color w:val="auto"/>
          <w:sz w:val="33"/>
          <w:szCs w:val="33"/>
          <w:highlight w:val="none"/>
        </w:rPr>
        <w:t>地灾指挥部，相关工作组并入</w:t>
      </w:r>
      <w:r>
        <w:rPr>
          <w:rFonts w:hint="eastAsia" w:eastAsia="方正仿宋_GBK"/>
          <w:bCs/>
          <w:color w:val="auto"/>
          <w:sz w:val="33"/>
          <w:szCs w:val="33"/>
          <w:highlight w:val="none"/>
        </w:rPr>
        <w:t>市</w:t>
      </w:r>
      <w:r>
        <w:rPr>
          <w:rFonts w:eastAsia="方正仿宋_GBK"/>
          <w:bCs/>
          <w:color w:val="auto"/>
          <w:sz w:val="33"/>
          <w:szCs w:val="33"/>
          <w:highlight w:val="none"/>
        </w:rPr>
        <w:t>级工作组，按照上级要求开展后续工作。</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（3）</w:t>
      </w:r>
      <w:r>
        <w:rPr>
          <w:rFonts w:hint="eastAsia" w:eastAsia="方正仿宋_GBK"/>
          <w:bCs/>
          <w:color w:val="auto"/>
          <w:sz w:val="33"/>
          <w:szCs w:val="33"/>
          <w:highlight w:val="none"/>
        </w:rPr>
        <w:t>指挥长</w:t>
      </w:r>
      <w:r>
        <w:rPr>
          <w:rFonts w:eastAsia="方正仿宋_GBK"/>
          <w:bCs/>
          <w:color w:val="auto"/>
          <w:sz w:val="33"/>
          <w:szCs w:val="33"/>
          <w:highlight w:val="none"/>
        </w:rPr>
        <w:t>或</w:t>
      </w:r>
      <w:r>
        <w:rPr>
          <w:rFonts w:hint="eastAsia" w:eastAsia="方正仿宋_GBK"/>
          <w:bCs/>
          <w:color w:val="auto"/>
          <w:sz w:val="33"/>
          <w:szCs w:val="33"/>
          <w:highlight w:val="none"/>
        </w:rPr>
        <w:t>指挥长</w:t>
      </w:r>
      <w:r>
        <w:rPr>
          <w:rFonts w:eastAsia="方正仿宋_GBK"/>
          <w:bCs/>
          <w:color w:val="auto"/>
          <w:sz w:val="33"/>
          <w:szCs w:val="33"/>
          <w:highlight w:val="none"/>
        </w:rPr>
        <w:t>安排</w:t>
      </w:r>
      <w:r>
        <w:rPr>
          <w:rFonts w:hint="eastAsia" w:eastAsia="方正仿宋_GBK"/>
          <w:bCs/>
          <w:color w:val="auto"/>
          <w:sz w:val="33"/>
          <w:szCs w:val="33"/>
          <w:highlight w:val="none"/>
        </w:rPr>
        <w:t>常务</w:t>
      </w:r>
      <w:r>
        <w:rPr>
          <w:rFonts w:eastAsia="方正仿宋_GBK"/>
          <w:bCs/>
          <w:color w:val="auto"/>
          <w:sz w:val="33"/>
          <w:szCs w:val="33"/>
          <w:highlight w:val="none"/>
        </w:rPr>
        <w:t>副指挥长靠前指挥，对抢险救灾工作集中领导，并视情派出多个工作组分赴重点区域现场督导</w:t>
      </w:r>
      <w:r>
        <w:rPr>
          <w:rFonts w:hint="eastAsia" w:eastAsia="方正仿宋_GBK"/>
          <w:bCs/>
          <w:color w:val="auto"/>
          <w:sz w:val="33"/>
          <w:szCs w:val="33"/>
          <w:highlight w:val="none"/>
        </w:rPr>
        <w:t>；</w:t>
      </w:r>
      <w:r>
        <w:rPr>
          <w:rFonts w:eastAsia="方正仿宋_GBK"/>
          <w:bCs/>
          <w:color w:val="auto"/>
          <w:sz w:val="33"/>
          <w:szCs w:val="33"/>
          <w:highlight w:val="none"/>
        </w:rPr>
        <w:t>与</w:t>
      </w:r>
      <w:r>
        <w:rPr>
          <w:rFonts w:hint="eastAsia" w:eastAsia="方正仿宋_GBK"/>
          <w:bCs/>
          <w:color w:val="auto"/>
          <w:sz w:val="33"/>
          <w:szCs w:val="33"/>
          <w:highlight w:val="none"/>
        </w:rPr>
        <w:t>市</w:t>
      </w:r>
      <w:r>
        <w:rPr>
          <w:rFonts w:eastAsia="方正仿宋_GBK"/>
          <w:bCs/>
          <w:color w:val="auto"/>
          <w:sz w:val="33"/>
          <w:szCs w:val="33"/>
          <w:highlight w:val="none"/>
        </w:rPr>
        <w:t>指挥部取得联络后，按照上级要求开展后续工作。</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（4）在</w:t>
      </w:r>
      <w:r>
        <w:rPr>
          <w:rFonts w:hint="eastAsia" w:eastAsia="方正仿宋_GBK"/>
          <w:bCs/>
          <w:color w:val="auto"/>
          <w:sz w:val="33"/>
          <w:szCs w:val="33"/>
          <w:highlight w:val="none"/>
        </w:rPr>
        <w:t>市</w:t>
      </w:r>
      <w:r>
        <w:rPr>
          <w:rFonts w:eastAsia="方正仿宋_GBK"/>
          <w:bCs/>
          <w:color w:val="auto"/>
          <w:sz w:val="33"/>
          <w:szCs w:val="33"/>
          <w:highlight w:val="none"/>
        </w:rPr>
        <w:t>指挥部指导下组建后方协调中心，</w:t>
      </w:r>
      <w:r>
        <w:rPr>
          <w:rFonts w:hint="eastAsia" w:eastAsia="方正仿宋_GBK"/>
          <w:bCs/>
          <w:color w:val="auto"/>
          <w:sz w:val="33"/>
          <w:szCs w:val="33"/>
          <w:highlight w:val="none"/>
        </w:rPr>
        <w:t>由1</w:t>
      </w:r>
      <w:r>
        <w:rPr>
          <w:rFonts w:eastAsia="方正仿宋_GBK"/>
          <w:bCs/>
          <w:color w:val="auto"/>
          <w:sz w:val="33"/>
          <w:szCs w:val="33"/>
          <w:highlight w:val="none"/>
        </w:rPr>
        <w:t>名</w:t>
      </w:r>
      <w:r>
        <w:rPr>
          <w:rFonts w:hint="eastAsia" w:eastAsia="方正仿宋_GBK"/>
          <w:bCs/>
          <w:color w:val="auto"/>
          <w:sz w:val="33"/>
          <w:szCs w:val="33"/>
          <w:highlight w:val="none"/>
        </w:rPr>
        <w:t>常务</w:t>
      </w:r>
      <w:r>
        <w:rPr>
          <w:rFonts w:eastAsia="方正仿宋_GBK"/>
          <w:bCs/>
          <w:color w:val="auto"/>
          <w:sz w:val="33"/>
          <w:szCs w:val="33"/>
          <w:highlight w:val="none"/>
        </w:rPr>
        <w:t>副指挥</w:t>
      </w:r>
      <w:r>
        <w:rPr>
          <w:rFonts w:hint="eastAsia" w:eastAsia="方正仿宋_GBK"/>
          <w:bCs/>
          <w:color w:val="auto"/>
          <w:sz w:val="33"/>
          <w:szCs w:val="33"/>
          <w:highlight w:val="none"/>
        </w:rPr>
        <w:t>长</w:t>
      </w:r>
      <w:r>
        <w:rPr>
          <w:rFonts w:eastAsia="方正仿宋_GBK"/>
          <w:bCs/>
          <w:color w:val="auto"/>
          <w:sz w:val="33"/>
          <w:szCs w:val="33"/>
          <w:highlight w:val="none"/>
        </w:rPr>
        <w:t>牵头负责。相关成员单位派联络员集中办公，负责协调、处理本单位有关工作；当上级现场工作组到达后，由</w:t>
      </w:r>
      <w:r>
        <w:rPr>
          <w:rFonts w:hint="eastAsia" w:eastAsia="方正仿宋_GBK"/>
          <w:bCs/>
          <w:color w:val="auto"/>
          <w:sz w:val="33"/>
          <w:szCs w:val="33"/>
          <w:highlight w:val="none"/>
        </w:rPr>
        <w:t>市</w:t>
      </w:r>
      <w:r>
        <w:rPr>
          <w:rFonts w:eastAsia="方正仿宋_GBK"/>
          <w:bCs/>
          <w:color w:val="auto"/>
          <w:sz w:val="33"/>
          <w:szCs w:val="33"/>
          <w:highlight w:val="none"/>
        </w:rPr>
        <w:t>级指挥机构对后方集中办公人员进行统筹、安排。</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（5）</w:t>
      </w:r>
      <w:r>
        <w:rPr>
          <w:rFonts w:hint="eastAsia" w:eastAsia="方正仿宋_GBK"/>
          <w:bCs/>
          <w:color w:val="auto"/>
          <w:sz w:val="33"/>
          <w:szCs w:val="33"/>
          <w:highlight w:val="none"/>
        </w:rPr>
        <w:t>区</w:t>
      </w:r>
      <w:r>
        <w:rPr>
          <w:rFonts w:eastAsia="方正仿宋_GBK"/>
          <w:bCs/>
          <w:color w:val="auto"/>
          <w:sz w:val="33"/>
          <w:szCs w:val="33"/>
          <w:highlight w:val="none"/>
        </w:rPr>
        <w:t>指挥部相关工作组迅速到位，牵头单位组织相关成员按职责开展应急处置工作；与</w:t>
      </w:r>
      <w:r>
        <w:rPr>
          <w:rFonts w:hint="eastAsia" w:eastAsia="方正仿宋_GBK"/>
          <w:bCs/>
          <w:color w:val="auto"/>
          <w:sz w:val="33"/>
          <w:szCs w:val="33"/>
          <w:highlight w:val="none"/>
        </w:rPr>
        <w:t>市</w:t>
      </w:r>
      <w:r>
        <w:rPr>
          <w:rFonts w:eastAsia="方正仿宋_GBK"/>
          <w:bCs/>
          <w:color w:val="auto"/>
          <w:sz w:val="33"/>
          <w:szCs w:val="33"/>
          <w:highlight w:val="none"/>
        </w:rPr>
        <w:t>级指挥部取得联络后，按照上级要求开展后续工作。</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（6）</w:t>
      </w:r>
      <w:r>
        <w:rPr>
          <w:rFonts w:hint="eastAsia" w:eastAsia="方正仿宋_GBK"/>
          <w:bCs/>
          <w:color w:val="auto"/>
          <w:sz w:val="33"/>
          <w:szCs w:val="33"/>
          <w:highlight w:val="none"/>
        </w:rPr>
        <w:t>区</w:t>
      </w:r>
      <w:r>
        <w:rPr>
          <w:rFonts w:eastAsia="方正仿宋_GBK"/>
          <w:bCs/>
          <w:color w:val="auto"/>
          <w:sz w:val="33"/>
          <w:szCs w:val="33"/>
          <w:highlight w:val="none"/>
        </w:rPr>
        <w:t>指挥部对外发布启动</w:t>
      </w:r>
      <w:r>
        <w:rPr>
          <w:rFonts w:hint="eastAsia" w:eastAsia="方正仿宋_GBK"/>
          <w:bCs/>
          <w:color w:val="auto"/>
          <w:sz w:val="33"/>
          <w:szCs w:val="33"/>
          <w:highlight w:val="none"/>
        </w:rPr>
        <w:t>区</w:t>
      </w:r>
      <w:r>
        <w:rPr>
          <w:rFonts w:eastAsia="方正仿宋_GBK"/>
          <w:bCs/>
          <w:color w:val="auto"/>
          <w:sz w:val="33"/>
          <w:szCs w:val="33"/>
          <w:highlight w:val="none"/>
        </w:rPr>
        <w:t>级</w:t>
      </w:r>
      <w:r>
        <w:rPr>
          <w:rFonts w:hint="eastAsia" w:eastAsia="方正仿宋_GBK"/>
          <w:bCs/>
          <w:color w:val="auto"/>
          <w:sz w:val="33"/>
          <w:szCs w:val="33"/>
          <w:highlight w:val="none"/>
        </w:rPr>
        <w:t>二</w:t>
      </w:r>
      <w:r>
        <w:rPr>
          <w:rFonts w:eastAsia="方正仿宋_GBK"/>
          <w:bCs/>
          <w:color w:val="auto"/>
          <w:sz w:val="33"/>
          <w:szCs w:val="33"/>
          <w:highlight w:val="none"/>
        </w:rPr>
        <w:t>级响应决定，协助编写应急处置工作简报，及时发布有关信息。有关工作组和成员单位组织、协调媒体做好抢险救援工作报道。</w:t>
      </w:r>
    </w:p>
    <w:p>
      <w:pPr>
        <w:pStyle w:val="6"/>
        <w:spacing w:line="590" w:lineRule="exact"/>
        <w:ind w:firstLine="663"/>
        <w:rPr>
          <w:rFonts w:eastAsia="方正仿宋_GBK"/>
          <w:color w:val="auto"/>
          <w:sz w:val="33"/>
          <w:szCs w:val="33"/>
          <w:highlight w:val="none"/>
        </w:rPr>
      </w:pPr>
      <w:bookmarkStart w:id="155" w:name="_Toc20769"/>
      <w:bookmarkStart w:id="156" w:name="_Toc27072"/>
      <w:bookmarkStart w:id="157" w:name="_Toc29719"/>
      <w:bookmarkStart w:id="158" w:name="_Toc13081"/>
      <w:bookmarkStart w:id="159" w:name="_Toc13342"/>
      <w:bookmarkStart w:id="160" w:name="_Toc20587"/>
      <w:r>
        <w:rPr>
          <w:rFonts w:eastAsia="方正仿宋_GBK"/>
          <w:color w:val="auto"/>
          <w:sz w:val="33"/>
          <w:szCs w:val="33"/>
          <w:highlight w:val="none"/>
        </w:rPr>
        <w:t>5.3.3</w:t>
      </w:r>
      <w:bookmarkEnd w:id="155"/>
      <w:bookmarkEnd w:id="156"/>
      <w:bookmarkEnd w:id="157"/>
      <w:bookmarkEnd w:id="158"/>
      <w:bookmarkEnd w:id="159"/>
      <w:r>
        <w:rPr>
          <w:rFonts w:eastAsia="方正仿宋_GBK"/>
          <w:color w:val="auto"/>
          <w:sz w:val="33"/>
          <w:szCs w:val="33"/>
          <w:highlight w:val="none"/>
        </w:rPr>
        <w:t>三级响应组织指挥与应急行动</w:t>
      </w:r>
    </w:p>
    <w:bookmarkEnd w:id="160"/>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在</w:t>
      </w:r>
      <w:r>
        <w:rPr>
          <w:rFonts w:hint="eastAsia" w:eastAsia="方正仿宋_GBK"/>
          <w:bCs/>
          <w:color w:val="auto"/>
          <w:sz w:val="33"/>
          <w:szCs w:val="33"/>
          <w:highlight w:val="none"/>
        </w:rPr>
        <w:t>管委会</w:t>
      </w:r>
      <w:r>
        <w:rPr>
          <w:rFonts w:eastAsia="方正仿宋_GBK"/>
          <w:bCs/>
          <w:color w:val="auto"/>
          <w:sz w:val="33"/>
          <w:szCs w:val="33"/>
          <w:highlight w:val="none"/>
        </w:rPr>
        <w:t>领导下，</w:t>
      </w:r>
      <w:r>
        <w:rPr>
          <w:rFonts w:hint="eastAsia" w:eastAsia="方正仿宋_GBK"/>
          <w:bCs/>
          <w:color w:val="auto"/>
          <w:sz w:val="33"/>
          <w:szCs w:val="33"/>
          <w:highlight w:val="none"/>
        </w:rPr>
        <w:t>区</w:t>
      </w:r>
      <w:r>
        <w:rPr>
          <w:rFonts w:eastAsia="方正仿宋_GBK"/>
          <w:bCs/>
          <w:color w:val="auto"/>
          <w:sz w:val="33"/>
          <w:szCs w:val="33"/>
          <w:highlight w:val="none"/>
        </w:rPr>
        <w:t>指挥部负责从常态组织体系中组织有关成员单位和受灾乡镇（</w:t>
      </w:r>
      <w:r>
        <w:rPr>
          <w:rFonts w:hint="eastAsia" w:eastAsia="方正仿宋_GBK"/>
          <w:bCs/>
          <w:color w:val="auto"/>
          <w:sz w:val="33"/>
          <w:szCs w:val="33"/>
          <w:highlight w:val="none"/>
        </w:rPr>
        <w:t>街道</w:t>
      </w:r>
      <w:r>
        <w:rPr>
          <w:rFonts w:eastAsia="方正仿宋_GBK"/>
          <w:bCs/>
          <w:color w:val="auto"/>
          <w:sz w:val="33"/>
          <w:szCs w:val="33"/>
          <w:highlight w:val="none"/>
        </w:rPr>
        <w:t>）成立</w:t>
      </w:r>
      <w:r>
        <w:rPr>
          <w:rFonts w:hint="eastAsia" w:eastAsia="方正仿宋_GBK"/>
          <w:bCs/>
          <w:color w:val="auto"/>
          <w:sz w:val="33"/>
          <w:szCs w:val="33"/>
          <w:highlight w:val="none"/>
        </w:rPr>
        <w:t>区</w:t>
      </w:r>
      <w:r>
        <w:rPr>
          <w:rFonts w:eastAsia="方正仿宋_GBK"/>
          <w:bCs/>
          <w:color w:val="auto"/>
          <w:sz w:val="33"/>
          <w:szCs w:val="33"/>
          <w:highlight w:val="none"/>
        </w:rPr>
        <w:t>抢险救灾指挥部，下设若干工作组，由</w:t>
      </w:r>
      <w:r>
        <w:rPr>
          <w:rFonts w:hint="eastAsia" w:eastAsia="方正仿宋_GBK"/>
          <w:bCs/>
          <w:color w:val="auto"/>
          <w:sz w:val="33"/>
          <w:szCs w:val="33"/>
          <w:highlight w:val="none"/>
        </w:rPr>
        <w:t>党工委</w:t>
      </w:r>
      <w:r>
        <w:rPr>
          <w:rFonts w:hint="eastAsia" w:eastAsia="方正仿宋_GBK"/>
          <w:bCs/>
          <w:color w:val="auto"/>
          <w:sz w:val="33"/>
          <w:szCs w:val="33"/>
          <w:highlight w:val="none"/>
          <w:lang w:eastAsia="zh-CN"/>
        </w:rPr>
        <w:t>或管委会分管地质灾害的委领导</w:t>
      </w:r>
      <w:r>
        <w:rPr>
          <w:rFonts w:eastAsia="方正仿宋_GBK"/>
          <w:bCs/>
          <w:color w:val="auto"/>
          <w:sz w:val="33"/>
          <w:szCs w:val="33"/>
          <w:highlight w:val="none"/>
        </w:rPr>
        <w:t>任指挥长，相关成员单位</w:t>
      </w:r>
      <w:r>
        <w:rPr>
          <w:rFonts w:hint="eastAsia" w:eastAsia="方正仿宋_GBK"/>
          <w:bCs/>
          <w:color w:val="auto"/>
          <w:sz w:val="33"/>
          <w:szCs w:val="33"/>
          <w:highlight w:val="none"/>
          <w:lang w:eastAsia="zh-CN"/>
        </w:rPr>
        <w:t>，管委会调研员</w:t>
      </w:r>
      <w:r>
        <w:rPr>
          <w:rFonts w:hint="eastAsia" w:eastAsia="方正仿宋_GBK"/>
          <w:bCs/>
          <w:color w:val="auto"/>
          <w:sz w:val="33"/>
          <w:szCs w:val="33"/>
          <w:highlight w:val="none"/>
        </w:rPr>
        <w:t>及受灾</w:t>
      </w:r>
      <w:r>
        <w:rPr>
          <w:rFonts w:eastAsia="方正仿宋_GBK"/>
          <w:bCs/>
          <w:color w:val="auto"/>
          <w:sz w:val="33"/>
          <w:szCs w:val="33"/>
          <w:highlight w:val="none"/>
        </w:rPr>
        <w:t>乡镇（</w:t>
      </w:r>
      <w:r>
        <w:rPr>
          <w:rFonts w:hint="eastAsia" w:eastAsia="方正仿宋_GBK"/>
          <w:bCs/>
          <w:color w:val="auto"/>
          <w:sz w:val="33"/>
          <w:szCs w:val="33"/>
          <w:highlight w:val="none"/>
        </w:rPr>
        <w:t>街道</w:t>
      </w:r>
      <w:r>
        <w:rPr>
          <w:rFonts w:eastAsia="方正仿宋_GBK"/>
          <w:bCs/>
          <w:color w:val="auto"/>
          <w:sz w:val="33"/>
          <w:szCs w:val="33"/>
          <w:highlight w:val="none"/>
        </w:rPr>
        <w:t>）</w:t>
      </w:r>
      <w:r>
        <w:rPr>
          <w:rFonts w:hint="eastAsia" w:eastAsia="方正仿宋_GBK"/>
          <w:bCs/>
          <w:color w:val="auto"/>
          <w:sz w:val="33"/>
          <w:szCs w:val="33"/>
          <w:highlight w:val="none"/>
        </w:rPr>
        <w:t>的</w:t>
      </w:r>
      <w:r>
        <w:rPr>
          <w:rFonts w:eastAsia="方正仿宋_GBK"/>
          <w:bCs/>
          <w:color w:val="auto"/>
          <w:sz w:val="33"/>
          <w:szCs w:val="33"/>
          <w:highlight w:val="none"/>
        </w:rPr>
        <w:t>主要负责同志</w:t>
      </w:r>
      <w:r>
        <w:rPr>
          <w:rFonts w:hint="eastAsia" w:eastAsia="方正仿宋_GBK"/>
          <w:bCs/>
          <w:color w:val="auto"/>
          <w:sz w:val="33"/>
          <w:szCs w:val="33"/>
          <w:highlight w:val="none"/>
        </w:rPr>
        <w:t>、分管负责同志</w:t>
      </w:r>
      <w:r>
        <w:rPr>
          <w:rFonts w:eastAsia="方正仿宋_GBK"/>
          <w:bCs/>
          <w:color w:val="auto"/>
          <w:sz w:val="33"/>
          <w:szCs w:val="33"/>
          <w:highlight w:val="none"/>
        </w:rPr>
        <w:t>分别担任</w:t>
      </w:r>
      <w:r>
        <w:rPr>
          <w:rFonts w:hint="eastAsia" w:eastAsia="方正仿宋_GBK"/>
          <w:bCs/>
          <w:color w:val="auto"/>
          <w:sz w:val="33"/>
          <w:szCs w:val="33"/>
          <w:highlight w:val="none"/>
        </w:rPr>
        <w:t>常务副指挥长、</w:t>
      </w:r>
      <w:r>
        <w:rPr>
          <w:rFonts w:eastAsia="方正仿宋_GBK"/>
          <w:bCs/>
          <w:color w:val="auto"/>
          <w:sz w:val="33"/>
          <w:szCs w:val="33"/>
          <w:highlight w:val="none"/>
        </w:rPr>
        <w:t>副指挥长和相关工作组组长。</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应急行动主要有：</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（1）</w:t>
      </w:r>
      <w:r>
        <w:rPr>
          <w:rFonts w:hint="eastAsia" w:eastAsia="方正仿宋_GBK"/>
          <w:bCs/>
          <w:color w:val="auto"/>
          <w:sz w:val="33"/>
          <w:szCs w:val="33"/>
          <w:highlight w:val="none"/>
        </w:rPr>
        <w:t>区</w:t>
      </w:r>
      <w:r>
        <w:rPr>
          <w:rFonts w:eastAsia="方正仿宋_GBK"/>
          <w:bCs/>
          <w:color w:val="auto"/>
          <w:sz w:val="33"/>
          <w:szCs w:val="33"/>
          <w:highlight w:val="none"/>
        </w:rPr>
        <w:t>抢险救灾指挥部及时向</w:t>
      </w:r>
      <w:r>
        <w:rPr>
          <w:rFonts w:hint="eastAsia" w:eastAsia="方正仿宋_GBK"/>
          <w:bCs/>
          <w:color w:val="auto"/>
          <w:sz w:val="33"/>
          <w:szCs w:val="33"/>
          <w:highlight w:val="none"/>
        </w:rPr>
        <w:t>党工委、管委会</w:t>
      </w:r>
      <w:r>
        <w:rPr>
          <w:rFonts w:eastAsia="方正仿宋_GBK"/>
          <w:bCs/>
          <w:color w:val="auto"/>
          <w:sz w:val="33"/>
          <w:szCs w:val="33"/>
          <w:highlight w:val="none"/>
        </w:rPr>
        <w:t>和</w:t>
      </w:r>
      <w:r>
        <w:rPr>
          <w:rFonts w:hint="eastAsia" w:eastAsia="方正仿宋_GBK"/>
          <w:bCs/>
          <w:color w:val="auto"/>
          <w:sz w:val="33"/>
          <w:szCs w:val="33"/>
          <w:highlight w:val="none"/>
        </w:rPr>
        <w:t>市</w:t>
      </w:r>
      <w:r>
        <w:rPr>
          <w:rFonts w:eastAsia="方正仿宋_GBK"/>
          <w:bCs/>
          <w:color w:val="auto"/>
          <w:sz w:val="33"/>
          <w:szCs w:val="33"/>
          <w:highlight w:val="none"/>
        </w:rPr>
        <w:t>应急管理</w:t>
      </w:r>
      <w:r>
        <w:rPr>
          <w:rFonts w:hint="eastAsia" w:eastAsia="方正仿宋_GBK"/>
          <w:bCs/>
          <w:color w:val="auto"/>
          <w:sz w:val="33"/>
          <w:szCs w:val="33"/>
          <w:highlight w:val="none"/>
        </w:rPr>
        <w:t>局</w:t>
      </w:r>
      <w:r>
        <w:rPr>
          <w:rFonts w:eastAsia="方正仿宋_GBK"/>
          <w:bCs/>
          <w:color w:val="auto"/>
          <w:sz w:val="33"/>
          <w:szCs w:val="33"/>
          <w:highlight w:val="none"/>
        </w:rPr>
        <w:t>、</w:t>
      </w:r>
      <w:r>
        <w:rPr>
          <w:rFonts w:hint="eastAsia" w:eastAsia="方正仿宋_GBK"/>
          <w:bCs/>
          <w:color w:val="auto"/>
          <w:sz w:val="33"/>
          <w:szCs w:val="33"/>
          <w:highlight w:val="none"/>
        </w:rPr>
        <w:t>市</w:t>
      </w:r>
      <w:r>
        <w:rPr>
          <w:rFonts w:eastAsia="方正仿宋_GBK"/>
          <w:bCs/>
          <w:color w:val="auto"/>
          <w:sz w:val="33"/>
          <w:szCs w:val="33"/>
          <w:highlight w:val="none"/>
        </w:rPr>
        <w:t>自然资源</w:t>
      </w:r>
      <w:r>
        <w:rPr>
          <w:rFonts w:hint="eastAsia" w:eastAsia="方正仿宋_GBK"/>
          <w:bCs/>
          <w:color w:val="auto"/>
          <w:sz w:val="33"/>
          <w:szCs w:val="33"/>
          <w:highlight w:val="none"/>
        </w:rPr>
        <w:t>局</w:t>
      </w:r>
      <w:r>
        <w:rPr>
          <w:rFonts w:eastAsia="方正仿宋_GBK"/>
          <w:bCs/>
          <w:color w:val="auto"/>
          <w:sz w:val="33"/>
          <w:szCs w:val="33"/>
          <w:highlight w:val="none"/>
        </w:rPr>
        <w:t>报告灾（险）情和应急处置工作进展情况。按照上级领导指示批示要求，统一部署开展应急处置工作。</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（2）指挥长组织指挥应急处置工作，灾害发生后迅速召开</w:t>
      </w:r>
      <w:r>
        <w:rPr>
          <w:rFonts w:hint="eastAsia" w:eastAsia="方正仿宋_GBK"/>
          <w:bCs/>
          <w:color w:val="auto"/>
          <w:sz w:val="33"/>
          <w:szCs w:val="33"/>
          <w:highlight w:val="none"/>
        </w:rPr>
        <w:t>区</w:t>
      </w:r>
      <w:r>
        <w:rPr>
          <w:rFonts w:eastAsia="方正仿宋_GBK"/>
          <w:bCs/>
          <w:color w:val="auto"/>
          <w:sz w:val="33"/>
          <w:szCs w:val="33"/>
          <w:highlight w:val="none"/>
        </w:rPr>
        <w:t>抢险救灾指挥部会议。会议宣布启动</w:t>
      </w:r>
      <w:r>
        <w:rPr>
          <w:rFonts w:hint="eastAsia" w:eastAsia="方正仿宋_GBK"/>
          <w:bCs/>
          <w:color w:val="auto"/>
          <w:sz w:val="33"/>
          <w:szCs w:val="33"/>
          <w:highlight w:val="none"/>
        </w:rPr>
        <w:t>三</w:t>
      </w:r>
      <w:r>
        <w:rPr>
          <w:rFonts w:eastAsia="方正仿宋_GBK"/>
          <w:bCs/>
          <w:color w:val="auto"/>
          <w:sz w:val="33"/>
          <w:szCs w:val="33"/>
          <w:highlight w:val="none"/>
        </w:rPr>
        <w:t>级响应决定，了解地质灾害信息、发展趋势、抢险救援需求，组织协调抢险救援力量开展应急处置工作。</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（3）指挥长或指挥长安排</w:t>
      </w:r>
      <w:r>
        <w:rPr>
          <w:rFonts w:hint="eastAsia" w:eastAsia="方正仿宋_GBK"/>
          <w:bCs/>
          <w:color w:val="auto"/>
          <w:sz w:val="33"/>
          <w:szCs w:val="33"/>
          <w:highlight w:val="none"/>
          <w:lang w:eastAsia="zh-CN"/>
        </w:rPr>
        <w:t>常务</w:t>
      </w:r>
      <w:r>
        <w:rPr>
          <w:rFonts w:eastAsia="方正仿宋_GBK"/>
          <w:bCs/>
          <w:color w:val="auto"/>
          <w:sz w:val="33"/>
          <w:szCs w:val="33"/>
          <w:highlight w:val="none"/>
        </w:rPr>
        <w:t>副指挥长靠前指挥，对抢险救灾工作集中领导，并视情派出多个工作组分赴重点区域现场督导。</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（4）</w:t>
      </w:r>
      <w:r>
        <w:rPr>
          <w:rFonts w:hint="eastAsia" w:eastAsia="方正仿宋_GBK"/>
          <w:bCs/>
          <w:color w:val="auto"/>
          <w:sz w:val="33"/>
          <w:szCs w:val="33"/>
          <w:highlight w:val="none"/>
          <w:lang w:eastAsia="zh-CN"/>
        </w:rPr>
        <w:t>区</w:t>
      </w:r>
      <w:r>
        <w:rPr>
          <w:rFonts w:eastAsia="方正仿宋_GBK"/>
          <w:bCs/>
          <w:color w:val="auto"/>
          <w:sz w:val="33"/>
          <w:szCs w:val="33"/>
          <w:highlight w:val="none"/>
        </w:rPr>
        <w:t>抢险救灾指挥部相关工作组迅速到位，牵头单位组织相关成员按职责开展应急处置工作。</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（5）</w:t>
      </w:r>
      <w:r>
        <w:rPr>
          <w:rFonts w:hint="eastAsia" w:eastAsia="方正仿宋_GBK"/>
          <w:bCs/>
          <w:color w:val="auto"/>
          <w:sz w:val="33"/>
          <w:szCs w:val="33"/>
          <w:highlight w:val="none"/>
        </w:rPr>
        <w:t>区</w:t>
      </w:r>
      <w:r>
        <w:rPr>
          <w:rFonts w:eastAsia="方正仿宋_GBK"/>
          <w:bCs/>
          <w:color w:val="auto"/>
          <w:sz w:val="33"/>
          <w:szCs w:val="33"/>
          <w:highlight w:val="none"/>
        </w:rPr>
        <w:t>抢险救灾指挥部对外发布启动</w:t>
      </w:r>
      <w:r>
        <w:rPr>
          <w:rFonts w:hint="eastAsia" w:eastAsia="方正仿宋_GBK"/>
          <w:bCs/>
          <w:color w:val="auto"/>
          <w:sz w:val="33"/>
          <w:szCs w:val="33"/>
          <w:highlight w:val="none"/>
        </w:rPr>
        <w:t>三</w:t>
      </w:r>
      <w:r>
        <w:rPr>
          <w:rFonts w:eastAsia="方正仿宋_GBK"/>
          <w:bCs/>
          <w:color w:val="auto"/>
          <w:sz w:val="33"/>
          <w:szCs w:val="33"/>
          <w:highlight w:val="none"/>
        </w:rPr>
        <w:t>级响应决定，组织编写应急处置工作简报，及时发布有关信息。有关工作组和成员单位组织、协调媒体做好抢险救援工作报道。</w:t>
      </w:r>
    </w:p>
    <w:p>
      <w:pPr>
        <w:pStyle w:val="6"/>
        <w:spacing w:line="590" w:lineRule="exact"/>
        <w:ind w:firstLine="663"/>
        <w:rPr>
          <w:rFonts w:eastAsia="方正仿宋_GBK"/>
          <w:color w:val="auto"/>
          <w:sz w:val="33"/>
          <w:szCs w:val="33"/>
          <w:highlight w:val="none"/>
        </w:rPr>
      </w:pPr>
      <w:r>
        <w:rPr>
          <w:rFonts w:eastAsia="方正仿宋_GBK"/>
          <w:color w:val="auto"/>
          <w:sz w:val="33"/>
          <w:szCs w:val="33"/>
          <w:highlight w:val="none"/>
        </w:rPr>
        <w:t>5.3.4其他情况组织指挥与应急行动</w:t>
      </w:r>
    </w:p>
    <w:p>
      <w:pPr>
        <w:autoSpaceDE w:val="0"/>
        <w:autoSpaceDN w:val="0"/>
        <w:adjustRightInd w:val="0"/>
        <w:spacing w:line="590" w:lineRule="exact"/>
        <w:ind w:firstLine="660" w:firstLineChars="200"/>
        <w:rPr>
          <w:rFonts w:eastAsia="方正仿宋_GBK"/>
          <w:bCs/>
          <w:color w:val="auto"/>
          <w:sz w:val="33"/>
          <w:szCs w:val="33"/>
          <w:highlight w:val="none"/>
        </w:rPr>
      </w:pPr>
      <w:r>
        <w:rPr>
          <w:rFonts w:hint="eastAsia" w:eastAsia="方正仿宋_GBK"/>
          <w:bCs/>
          <w:color w:val="auto"/>
          <w:sz w:val="33"/>
          <w:szCs w:val="33"/>
          <w:highlight w:val="none"/>
        </w:rPr>
        <w:t>区</w:t>
      </w:r>
      <w:r>
        <w:rPr>
          <w:rFonts w:eastAsia="方正仿宋_GBK"/>
          <w:bCs/>
          <w:color w:val="auto"/>
          <w:sz w:val="33"/>
          <w:szCs w:val="33"/>
          <w:highlight w:val="none"/>
        </w:rPr>
        <w:t>级层面未启动响应时，由事发地乡镇（</w:t>
      </w:r>
      <w:r>
        <w:rPr>
          <w:rFonts w:hint="eastAsia" w:eastAsia="方正仿宋_GBK"/>
          <w:bCs/>
          <w:color w:val="auto"/>
          <w:sz w:val="33"/>
          <w:szCs w:val="33"/>
          <w:highlight w:val="none"/>
        </w:rPr>
        <w:t>街道</w:t>
      </w:r>
      <w:r>
        <w:rPr>
          <w:rFonts w:eastAsia="方正仿宋_GBK"/>
          <w:bCs/>
          <w:color w:val="auto"/>
          <w:sz w:val="33"/>
          <w:szCs w:val="33"/>
          <w:highlight w:val="none"/>
        </w:rPr>
        <w:t>）或其指挥机构负责组织应对处置工作。</w:t>
      </w:r>
      <w:r>
        <w:rPr>
          <w:rFonts w:hint="eastAsia" w:eastAsia="方正仿宋_GBK"/>
          <w:bCs/>
          <w:color w:val="auto"/>
          <w:sz w:val="33"/>
          <w:szCs w:val="33"/>
          <w:highlight w:val="none"/>
        </w:rPr>
        <w:t>区</w:t>
      </w:r>
      <w:r>
        <w:rPr>
          <w:rFonts w:eastAsia="方正仿宋_GBK"/>
          <w:bCs/>
          <w:color w:val="auto"/>
          <w:sz w:val="33"/>
          <w:szCs w:val="33"/>
          <w:highlight w:val="none"/>
        </w:rPr>
        <w:t>指挥部办公室指导、协调相关应急处置工作。</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应急行动主要有：</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（1）</w:t>
      </w:r>
      <w:r>
        <w:rPr>
          <w:rFonts w:hint="eastAsia" w:eastAsia="方正仿宋_GBK"/>
          <w:bCs/>
          <w:color w:val="auto"/>
          <w:sz w:val="33"/>
          <w:szCs w:val="33"/>
          <w:highlight w:val="none"/>
        </w:rPr>
        <w:t>资规分局</w:t>
      </w:r>
      <w:r>
        <w:rPr>
          <w:rFonts w:eastAsia="方正仿宋_GBK"/>
          <w:bCs/>
          <w:color w:val="auto"/>
          <w:sz w:val="33"/>
          <w:szCs w:val="33"/>
          <w:highlight w:val="none"/>
        </w:rPr>
        <w:t>第一时间调度了解灾情信息、发展趋势，及时向</w:t>
      </w:r>
      <w:r>
        <w:rPr>
          <w:rFonts w:hint="eastAsia" w:eastAsia="方正仿宋_GBK"/>
          <w:bCs/>
          <w:color w:val="auto"/>
          <w:sz w:val="33"/>
          <w:szCs w:val="33"/>
          <w:highlight w:val="none"/>
        </w:rPr>
        <w:t>指挥长和管委会</w:t>
      </w:r>
      <w:r>
        <w:rPr>
          <w:rFonts w:eastAsia="方正仿宋_GBK"/>
          <w:bCs/>
          <w:color w:val="auto"/>
          <w:sz w:val="33"/>
          <w:szCs w:val="33"/>
          <w:highlight w:val="none"/>
        </w:rPr>
        <w:t>报告。</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（2）</w:t>
      </w:r>
      <w:r>
        <w:rPr>
          <w:rFonts w:hint="eastAsia" w:eastAsia="方正仿宋_GBK"/>
          <w:bCs/>
          <w:color w:val="auto"/>
          <w:sz w:val="33"/>
          <w:szCs w:val="33"/>
          <w:highlight w:val="none"/>
        </w:rPr>
        <w:t>区</w:t>
      </w:r>
      <w:r>
        <w:rPr>
          <w:rFonts w:eastAsia="方正仿宋_GBK"/>
          <w:bCs/>
          <w:color w:val="auto"/>
          <w:sz w:val="33"/>
          <w:szCs w:val="33"/>
          <w:highlight w:val="none"/>
        </w:rPr>
        <w:t>指挥部相关成员单位各司其职，迅速指导当地力量开展应急处置工作。</w:t>
      </w:r>
    </w:p>
    <w:p>
      <w:pPr>
        <w:autoSpaceDE w:val="0"/>
        <w:autoSpaceDN w:val="0"/>
        <w:adjustRightInd w:val="0"/>
        <w:spacing w:line="590" w:lineRule="exact"/>
        <w:ind w:firstLine="660" w:firstLineChars="200"/>
        <w:rPr>
          <w:rFonts w:eastAsia="方正仿宋_GBK"/>
          <w:bCs/>
          <w:color w:val="auto"/>
          <w:sz w:val="33"/>
          <w:szCs w:val="33"/>
          <w:highlight w:val="none"/>
        </w:rPr>
      </w:pPr>
      <w:bookmarkStart w:id="161" w:name="_Toc24081"/>
      <w:bookmarkStart w:id="162" w:name="_Toc5227"/>
      <w:bookmarkStart w:id="163" w:name="_Toc5498"/>
      <w:bookmarkStart w:id="164" w:name="_Toc22117"/>
      <w:r>
        <w:rPr>
          <w:rFonts w:eastAsia="方正仿宋_GBK"/>
          <w:bCs/>
          <w:color w:val="auto"/>
          <w:sz w:val="33"/>
          <w:szCs w:val="33"/>
          <w:highlight w:val="none"/>
        </w:rPr>
        <w:t>（3）</w:t>
      </w:r>
      <w:r>
        <w:rPr>
          <w:rFonts w:hint="eastAsia" w:eastAsia="方正仿宋_GBK"/>
          <w:bCs/>
          <w:color w:val="auto"/>
          <w:sz w:val="33"/>
          <w:szCs w:val="33"/>
          <w:highlight w:val="none"/>
        </w:rPr>
        <w:t>区</w:t>
      </w:r>
      <w:r>
        <w:rPr>
          <w:rFonts w:eastAsia="方正仿宋_GBK"/>
          <w:bCs/>
          <w:color w:val="auto"/>
          <w:sz w:val="33"/>
          <w:szCs w:val="33"/>
          <w:highlight w:val="none"/>
        </w:rPr>
        <w:t>指挥部办公室视情指派地灾防治专业技术人员为主的工作组、专家组赶赴灾区现场指导应急处置工作。</w:t>
      </w:r>
      <w:bookmarkEnd w:id="161"/>
      <w:bookmarkEnd w:id="162"/>
      <w:bookmarkEnd w:id="163"/>
      <w:bookmarkEnd w:id="164"/>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165" w:name="_Toc11545"/>
      <w:bookmarkStart w:id="166" w:name="_Toc12963"/>
      <w:bookmarkStart w:id="167" w:name="_Toc24488"/>
      <w:bookmarkStart w:id="168" w:name="_Toc9941"/>
      <w:bookmarkStart w:id="169" w:name="_Toc30280"/>
      <w:bookmarkStart w:id="170" w:name="_Toc18319"/>
      <w:bookmarkStart w:id="171" w:name="_Toc751"/>
      <w:r>
        <w:rPr>
          <w:rFonts w:ascii="方正楷体_GBK" w:hAnsi="方正楷体_GBK" w:eastAsia="方正楷体_GBK" w:cs="方正楷体_GBK"/>
          <w:b/>
          <w:bCs/>
          <w:color w:val="auto"/>
          <w:sz w:val="33"/>
          <w:szCs w:val="33"/>
          <w:highlight w:val="none"/>
        </w:rPr>
        <w:t>5.4应急处置主要措施</w:t>
      </w:r>
      <w:bookmarkEnd w:id="165"/>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（1）加强气象风险预警预报。开展应急值班值守工作，根据应急工作需要，加强开展灾区气象条件和天气趋势监测预报，动态发布突发地质灾害气象风险预警信息。</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（2）组织受地质灾害威胁区域内群众避险转移。指导事发地乡镇（</w:t>
      </w:r>
      <w:r>
        <w:rPr>
          <w:rFonts w:hint="eastAsia" w:eastAsia="方正仿宋_GBK"/>
          <w:bCs/>
          <w:color w:val="auto"/>
          <w:sz w:val="33"/>
          <w:szCs w:val="33"/>
          <w:highlight w:val="none"/>
        </w:rPr>
        <w:t>街道</w:t>
      </w:r>
      <w:r>
        <w:rPr>
          <w:rFonts w:eastAsia="方正仿宋_GBK"/>
          <w:bCs/>
          <w:color w:val="auto"/>
          <w:sz w:val="33"/>
          <w:szCs w:val="33"/>
          <w:highlight w:val="none"/>
        </w:rPr>
        <w:t>）按照群测群防有关规定，立即将有关信息通知到地质灾害隐患点的防灾责任人、监测人员和受威胁的群众，组织群众转移避让或采取排危除险措施，及时划定地质灾害危险区，设立明显标志，禁止无关人员进入。</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（3）开展灾（险）情监测与研判。组织专业队伍及专家指导开展灾害现场应急调查和监测预警及周边地质灾害隐患排查监测，会商研判灾（险）情及发展趋势，为抢险救援工作提供技术支撑。</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（4）开展灾（险）情调查评估与报送。开展灾（险）情详细调查，对灾区损失情况进行评估和统计汇总，按规定程序和要求及时报送灾（险）情信息和应急处置工作情况。</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5）开展人员搜救。立即组织基层组织、有关单位和广大干部群众开展自救互救，组织协调各方应急救援力量，调配挖掘机、铲车、千斤顶、生命探测仪等救援装备，开展被困或失联人员搜救，并根据工作需要，按程序提请驻军及武警部队参与抢险救援。现场救援队伍加强协调和配合，合理划分责任边界，遇有危险时及时传递警报，确保自身防护安全。</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6）采取紧急处置措施。结合灾（险）情评估和趋势研判情况，在确保安全的前提下，组织专业技术队伍采取一定期限的排危除险等应急处置措施，延缓灾害发展进程，减轻灾害造成的损失，防止造成二次伤亡。</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7）开展医疗救治。迅速协调组织应急医疗队伍赶赴现场，抢救受伤群众，必要时建立医疗点，实施现场救治。加强救护车、医疗器械、药品等医疗物资的组织调度，确保被救人员得到及时医治，最大程度减少伤员致死致残。统筹周边地区的医疗资源，根据需要及时分流重伤员，实施异地救治。开展灾后心理援助。</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8）安置受灾群众。开放应急避难场所或设置集中安置点，对安置场所进行地震、洪灾、地质灾害等灾害风险评估，确保安置场所安全；组织和调运食品、饮用水、帐篷、衣被等各类救灾物资，保障好受灾群众基本生活需求；在受灾群众集中安置点配备必要的消防器材，严防火灾发生。鼓励采取投亲靠友等方式，广泛动员社会力量安置受灾群众。</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9）抢修基础设施。抢修因灾损毁的铁路、公路等交通基础设施，协调运力，优先保障应急抢险救援人员、救灾物资和伤病员运输需要。抢修供电、供水、通信、广播电视等基础设施，保障灾区群众生活需要和应急处置工作正常开展。</w:t>
      </w:r>
    </w:p>
    <w:p>
      <w:pPr>
        <w:autoSpaceDE w:val="0"/>
        <w:autoSpaceDN w:val="0"/>
        <w:adjustRightInd w:val="0"/>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（10）维护社会治安。加强灾区治安、道路交通管理，加强重点单位、重点部位安全保卫工作，依法打击各类犯罪活动，做好社会治安风险监测、矛盾纠纷化解，严密防范、妥善处置群体性事件，维护社会稳定。</w:t>
      </w:r>
    </w:p>
    <w:p>
      <w:pPr>
        <w:pStyle w:val="2"/>
        <w:ind w:left="0" w:leftChars="0" w:firstLine="660"/>
        <w:rPr>
          <w:rFonts w:eastAsia="方正仿宋_GBK"/>
          <w:color w:val="auto"/>
          <w:highlight w:val="none"/>
        </w:rPr>
      </w:pPr>
      <w:r>
        <w:rPr>
          <w:rFonts w:hint="eastAsia" w:eastAsia="方正仿宋_GBK"/>
          <w:bCs/>
          <w:color w:val="auto"/>
          <w:kern w:val="2"/>
          <w:sz w:val="33"/>
          <w:szCs w:val="33"/>
          <w:highlight w:val="none"/>
        </w:rPr>
        <w:t>（11）</w:t>
      </w:r>
      <w:r>
        <w:rPr>
          <w:rFonts w:hint="eastAsia" w:eastAsia="方正仿宋_GBK"/>
          <w:bCs/>
          <w:color w:val="auto"/>
          <w:sz w:val="33"/>
          <w:szCs w:val="33"/>
          <w:highlight w:val="none"/>
        </w:rPr>
        <w:t>做好新闻宣传与舆情应对。统筹做好灾（险）情应急处置和抢险救援新闻报道工作。加强舆论应对和引导，依法打击编造、传播虚假信息的行为。</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172" w:name="_Toc17508"/>
      <w:r>
        <w:rPr>
          <w:rFonts w:hint="eastAsia" w:ascii="方正楷体_GBK" w:hAnsi="方正楷体_GBK" w:eastAsia="方正楷体_GBK" w:cs="方正楷体_GBK"/>
          <w:b/>
          <w:bCs/>
          <w:color w:val="auto"/>
          <w:sz w:val="33"/>
          <w:szCs w:val="33"/>
          <w:highlight w:val="none"/>
        </w:rPr>
        <w:t>5.</w:t>
      </w:r>
      <w:bookmarkEnd w:id="166"/>
      <w:r>
        <w:rPr>
          <w:rFonts w:hint="eastAsia" w:ascii="方正楷体_GBK" w:hAnsi="方正楷体_GBK" w:eastAsia="方正楷体_GBK" w:cs="方正楷体_GBK"/>
          <w:b/>
          <w:bCs/>
          <w:color w:val="auto"/>
          <w:sz w:val="33"/>
          <w:szCs w:val="33"/>
          <w:highlight w:val="none"/>
        </w:rPr>
        <w:t>5信息发布</w:t>
      </w:r>
      <w:bookmarkEnd w:id="167"/>
      <w:bookmarkEnd w:id="168"/>
      <w:bookmarkEnd w:id="169"/>
      <w:bookmarkEnd w:id="170"/>
      <w:bookmarkEnd w:id="171"/>
      <w:bookmarkEnd w:id="172"/>
    </w:p>
    <w:p>
      <w:pPr>
        <w:pStyle w:val="15"/>
        <w:spacing w:line="590" w:lineRule="exact"/>
        <w:ind w:firstLine="560"/>
        <w:rPr>
          <w:rFonts w:ascii="Times New Roman" w:hAnsi="Times New Roman" w:eastAsia="方正仿宋_GBK" w:cs="Times New Roman"/>
          <w:bCs/>
          <w:color w:val="auto"/>
          <w:sz w:val="33"/>
          <w:szCs w:val="33"/>
          <w:highlight w:val="none"/>
          <w:lang w:val="en-US" w:eastAsia="zh-CN" w:bidi="ar-SA"/>
        </w:rPr>
      </w:pPr>
      <w:bookmarkStart w:id="173" w:name="_Toc3035"/>
      <w:bookmarkStart w:id="174" w:name="_Toc11247"/>
      <w:bookmarkStart w:id="175" w:name="_Toc27418"/>
      <w:bookmarkStart w:id="176" w:name="_Toc26072"/>
      <w:bookmarkStart w:id="177" w:name="_Toc5721"/>
      <w:r>
        <w:rPr>
          <w:rFonts w:hint="eastAsia" w:ascii="Times New Roman" w:hAnsi="Times New Roman" w:eastAsia="方正仿宋_GBK" w:cs="Times New Roman"/>
          <w:bCs/>
          <w:color w:val="auto"/>
          <w:sz w:val="33"/>
          <w:szCs w:val="33"/>
          <w:highlight w:val="none"/>
          <w:lang w:val="en-US" w:eastAsia="zh-CN" w:bidi="ar-SA"/>
        </w:rPr>
        <w:t>区指挥部</w:t>
      </w:r>
      <w:r>
        <w:rPr>
          <w:rFonts w:ascii="Times New Roman" w:hAnsi="Times New Roman" w:eastAsia="方正仿宋_GBK" w:cs="Times New Roman"/>
          <w:bCs/>
          <w:color w:val="auto"/>
          <w:sz w:val="33"/>
          <w:szCs w:val="33"/>
          <w:highlight w:val="none"/>
          <w:lang w:val="en-US" w:eastAsia="zh-CN" w:bidi="ar-SA"/>
        </w:rPr>
        <w:t>应及时准确、客观全面向社会发布地质灾害防范和应急抢险救援相关信息。重要信息发布前，须征求</w:t>
      </w:r>
      <w:r>
        <w:rPr>
          <w:rFonts w:hint="eastAsia" w:ascii="Times New Roman" w:hAnsi="Times New Roman" w:eastAsia="方正仿宋_GBK" w:cs="Times New Roman"/>
          <w:bCs/>
          <w:color w:val="auto"/>
          <w:sz w:val="33"/>
          <w:szCs w:val="33"/>
          <w:highlight w:val="none"/>
          <w:lang w:val="en-US" w:eastAsia="zh-CN" w:bidi="ar-SA"/>
        </w:rPr>
        <w:t>党群部</w:t>
      </w:r>
      <w:r>
        <w:rPr>
          <w:rFonts w:ascii="Times New Roman" w:hAnsi="Times New Roman" w:eastAsia="方正仿宋_GBK" w:cs="Times New Roman"/>
          <w:bCs/>
          <w:color w:val="auto"/>
          <w:sz w:val="33"/>
          <w:szCs w:val="33"/>
          <w:highlight w:val="none"/>
          <w:lang w:val="en-US" w:eastAsia="zh-CN" w:bidi="ar-SA"/>
        </w:rPr>
        <w:t>意见。</w:t>
      </w:r>
      <w:r>
        <w:rPr>
          <w:rFonts w:hint="eastAsia" w:ascii="Times New Roman" w:hAnsi="Times New Roman" w:eastAsia="方正仿宋_GBK" w:cs="Times New Roman"/>
          <w:bCs/>
          <w:color w:val="auto"/>
          <w:sz w:val="33"/>
          <w:szCs w:val="33"/>
          <w:highlight w:val="none"/>
          <w:lang w:val="en-US" w:eastAsia="zh-CN" w:bidi="ar-SA"/>
        </w:rPr>
        <w:t>管委会</w:t>
      </w:r>
      <w:r>
        <w:rPr>
          <w:rFonts w:ascii="Times New Roman" w:hAnsi="Times New Roman" w:eastAsia="方正仿宋_GBK" w:cs="Times New Roman"/>
          <w:bCs/>
          <w:color w:val="auto"/>
          <w:sz w:val="33"/>
          <w:szCs w:val="33"/>
          <w:highlight w:val="none"/>
          <w:lang w:val="en-US" w:eastAsia="zh-CN" w:bidi="ar-SA"/>
        </w:rPr>
        <w:t>的相关重大决策、部署和</w:t>
      </w:r>
      <w:r>
        <w:rPr>
          <w:rFonts w:hint="eastAsia" w:ascii="Times New Roman" w:hAnsi="Times New Roman" w:eastAsia="方正仿宋_GBK" w:cs="Times New Roman"/>
          <w:bCs/>
          <w:color w:val="auto"/>
          <w:sz w:val="33"/>
          <w:szCs w:val="33"/>
          <w:highlight w:val="none"/>
          <w:lang w:val="en-US" w:eastAsia="zh-CN" w:bidi="ar-SA"/>
        </w:rPr>
        <w:t>小</w:t>
      </w:r>
      <w:r>
        <w:rPr>
          <w:rFonts w:ascii="Times New Roman" w:hAnsi="Times New Roman" w:eastAsia="方正仿宋_GBK" w:cs="Times New Roman"/>
          <w:bCs/>
          <w:color w:val="auto"/>
          <w:sz w:val="33"/>
          <w:szCs w:val="33"/>
          <w:highlight w:val="none"/>
          <w:lang w:val="en-US" w:eastAsia="zh-CN" w:bidi="ar-SA"/>
        </w:rPr>
        <w:t>型地质灾害信息等，由</w:t>
      </w:r>
      <w:r>
        <w:rPr>
          <w:rFonts w:hint="eastAsia" w:ascii="Times New Roman" w:hAnsi="Times New Roman" w:eastAsia="方正仿宋_GBK" w:cs="Times New Roman"/>
          <w:bCs/>
          <w:color w:val="auto"/>
          <w:sz w:val="33"/>
          <w:szCs w:val="33"/>
          <w:highlight w:val="none"/>
          <w:lang w:val="en-US" w:eastAsia="zh-CN" w:bidi="ar-SA"/>
        </w:rPr>
        <w:t>区</w:t>
      </w:r>
      <w:r>
        <w:rPr>
          <w:rFonts w:ascii="Times New Roman" w:hAnsi="Times New Roman" w:eastAsia="方正仿宋_GBK" w:cs="Times New Roman"/>
          <w:bCs/>
          <w:color w:val="auto"/>
          <w:sz w:val="33"/>
          <w:szCs w:val="33"/>
          <w:highlight w:val="none"/>
          <w:lang w:val="en-US" w:eastAsia="zh-CN" w:bidi="ar-SA"/>
        </w:rPr>
        <w:t>指挥部统一审核和发布。在</w:t>
      </w:r>
      <w:r>
        <w:rPr>
          <w:rFonts w:hint="eastAsia" w:ascii="Times New Roman" w:hAnsi="Times New Roman" w:eastAsia="方正仿宋_GBK" w:cs="Times New Roman"/>
          <w:bCs/>
          <w:color w:val="auto"/>
          <w:sz w:val="33"/>
          <w:szCs w:val="33"/>
          <w:highlight w:val="none"/>
          <w:lang w:val="en-US" w:eastAsia="zh-CN" w:bidi="ar-SA"/>
        </w:rPr>
        <w:t>区</w:t>
      </w:r>
      <w:r>
        <w:rPr>
          <w:rFonts w:ascii="Times New Roman" w:hAnsi="Times New Roman" w:eastAsia="方正仿宋_GBK" w:cs="Times New Roman"/>
          <w:bCs/>
          <w:color w:val="auto"/>
          <w:sz w:val="33"/>
          <w:szCs w:val="33"/>
          <w:highlight w:val="none"/>
          <w:lang w:val="en-US" w:eastAsia="zh-CN" w:bidi="ar-SA"/>
        </w:rPr>
        <w:t>级媒体以上公开报道的稿件，</w:t>
      </w:r>
      <w:r>
        <w:rPr>
          <w:rFonts w:hint="eastAsia" w:ascii="Times New Roman" w:hAnsi="Times New Roman" w:eastAsia="方正仿宋_GBK" w:cs="Times New Roman"/>
          <w:bCs/>
          <w:color w:val="auto"/>
          <w:sz w:val="33"/>
          <w:szCs w:val="33"/>
          <w:highlight w:val="none"/>
          <w:lang w:val="en-US" w:eastAsia="zh-CN" w:bidi="ar-SA"/>
        </w:rPr>
        <w:t>区</w:t>
      </w:r>
      <w:r>
        <w:rPr>
          <w:rFonts w:ascii="Times New Roman" w:hAnsi="Times New Roman" w:eastAsia="方正仿宋_GBK" w:cs="Times New Roman"/>
          <w:bCs/>
          <w:color w:val="auto"/>
          <w:sz w:val="33"/>
          <w:szCs w:val="33"/>
          <w:highlight w:val="none"/>
          <w:lang w:val="en-US" w:eastAsia="zh-CN" w:bidi="ar-SA"/>
        </w:rPr>
        <w:t>指挥部办公室负责审核地质灾害的类型、规模、成因、性质及造成的损失等情况，</w:t>
      </w:r>
      <w:r>
        <w:rPr>
          <w:rFonts w:hint="eastAsia" w:ascii="Times New Roman" w:hAnsi="Times New Roman" w:eastAsia="方正仿宋_GBK" w:cs="Times New Roman"/>
          <w:bCs/>
          <w:color w:val="auto"/>
          <w:sz w:val="33"/>
          <w:szCs w:val="33"/>
          <w:highlight w:val="none"/>
          <w:lang w:val="en-US" w:eastAsia="zh-CN" w:bidi="ar-SA"/>
        </w:rPr>
        <w:t>执法与安监局</w:t>
      </w:r>
      <w:r>
        <w:rPr>
          <w:rFonts w:ascii="Times New Roman" w:hAnsi="Times New Roman" w:eastAsia="方正仿宋_GBK" w:cs="Times New Roman"/>
          <w:bCs/>
          <w:color w:val="auto"/>
          <w:sz w:val="33"/>
          <w:szCs w:val="33"/>
          <w:highlight w:val="none"/>
          <w:lang w:val="en-US" w:eastAsia="zh-CN" w:bidi="ar-SA"/>
        </w:rPr>
        <w:t>负责审核抢险救援等应急处置情况。涉及人员伤亡、经济损失的，由</w:t>
      </w:r>
      <w:r>
        <w:rPr>
          <w:rFonts w:hint="eastAsia" w:ascii="Times New Roman" w:hAnsi="Times New Roman" w:eastAsia="方正仿宋_GBK" w:cs="Times New Roman"/>
          <w:bCs/>
          <w:color w:val="auto"/>
          <w:sz w:val="33"/>
          <w:szCs w:val="33"/>
          <w:highlight w:val="none"/>
          <w:lang w:val="en-US" w:eastAsia="zh-CN" w:bidi="ar-SA"/>
        </w:rPr>
        <w:t>资规分</w:t>
      </w:r>
      <w:r>
        <w:rPr>
          <w:rFonts w:ascii="Times New Roman" w:hAnsi="Times New Roman" w:eastAsia="方正仿宋_GBK" w:cs="Times New Roman"/>
          <w:bCs/>
          <w:color w:val="auto"/>
          <w:sz w:val="33"/>
          <w:szCs w:val="33"/>
          <w:highlight w:val="none"/>
          <w:lang w:val="en-US" w:eastAsia="zh-CN" w:bidi="ar-SA"/>
        </w:rPr>
        <w:t>局、</w:t>
      </w:r>
      <w:r>
        <w:rPr>
          <w:rFonts w:hint="eastAsia" w:ascii="Times New Roman" w:hAnsi="Times New Roman" w:eastAsia="方正仿宋_GBK" w:cs="Times New Roman"/>
          <w:bCs/>
          <w:color w:val="auto"/>
          <w:sz w:val="33"/>
          <w:szCs w:val="33"/>
          <w:highlight w:val="none"/>
          <w:lang w:val="en-US" w:eastAsia="zh-CN" w:bidi="ar-SA"/>
        </w:rPr>
        <w:t>执法与安监局</w:t>
      </w:r>
      <w:r>
        <w:rPr>
          <w:rFonts w:ascii="Times New Roman" w:hAnsi="Times New Roman" w:eastAsia="方正仿宋_GBK" w:cs="Times New Roman"/>
          <w:bCs/>
          <w:color w:val="auto"/>
          <w:sz w:val="33"/>
          <w:szCs w:val="33"/>
          <w:highlight w:val="none"/>
          <w:lang w:val="en-US" w:eastAsia="zh-CN" w:bidi="ar-SA"/>
        </w:rPr>
        <w:t>牵头</w:t>
      </w:r>
      <w:r>
        <w:rPr>
          <w:rFonts w:hint="eastAsia" w:ascii="Times New Roman" w:hAnsi="Times New Roman" w:eastAsia="方正仿宋_GBK" w:cs="Times New Roman"/>
          <w:bCs/>
          <w:color w:val="auto"/>
          <w:sz w:val="33"/>
          <w:szCs w:val="33"/>
          <w:highlight w:val="none"/>
          <w:lang w:val="en-US" w:eastAsia="zh-CN" w:bidi="ar-SA"/>
        </w:rPr>
        <w:t>会</w:t>
      </w:r>
      <w:r>
        <w:rPr>
          <w:rFonts w:ascii="Times New Roman" w:hAnsi="Times New Roman" w:eastAsia="方正仿宋_GBK" w:cs="Times New Roman"/>
          <w:bCs/>
          <w:color w:val="auto"/>
          <w:sz w:val="33"/>
          <w:szCs w:val="33"/>
          <w:highlight w:val="none"/>
          <w:lang w:val="en-US" w:eastAsia="zh-CN" w:bidi="ar-SA"/>
        </w:rPr>
        <w:t>商有关部门共同审核。</w:t>
      </w:r>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要健全地质灾害信息发布机制，加强与新闻媒体的沟通对接，及时、准确、规范发布权威信息，回应社会关切，营造良好舆论氛围；对于链发性灾害，在定性前应使用</w:t>
      </w:r>
      <w:r>
        <w:rPr>
          <w:rFonts w:hint="eastAsia" w:eastAsia="方正仿宋_GBK"/>
          <w:bCs/>
          <w:color w:val="auto"/>
          <w:sz w:val="33"/>
          <w:szCs w:val="33"/>
          <w:highlight w:val="none"/>
        </w:rPr>
        <w:t>“</w:t>
      </w:r>
      <w:r>
        <w:rPr>
          <w:rFonts w:eastAsia="方正仿宋_GBK"/>
          <w:bCs/>
          <w:color w:val="auto"/>
          <w:sz w:val="33"/>
          <w:szCs w:val="33"/>
          <w:highlight w:val="none"/>
        </w:rPr>
        <w:t>自然灾害</w:t>
      </w:r>
      <w:r>
        <w:rPr>
          <w:rFonts w:hint="eastAsia" w:eastAsia="方正仿宋_GBK"/>
          <w:bCs/>
          <w:color w:val="auto"/>
          <w:sz w:val="33"/>
          <w:szCs w:val="33"/>
          <w:highlight w:val="none"/>
        </w:rPr>
        <w:t>”“</w:t>
      </w:r>
      <w:r>
        <w:rPr>
          <w:rFonts w:eastAsia="方正仿宋_GBK"/>
          <w:bCs/>
          <w:color w:val="auto"/>
          <w:sz w:val="33"/>
          <w:szCs w:val="33"/>
          <w:highlight w:val="none"/>
        </w:rPr>
        <w:t>暴雨灾害</w:t>
      </w:r>
      <w:r>
        <w:rPr>
          <w:rFonts w:hint="eastAsia" w:eastAsia="方正仿宋_GBK"/>
          <w:bCs/>
          <w:color w:val="auto"/>
          <w:sz w:val="33"/>
          <w:szCs w:val="33"/>
          <w:highlight w:val="none"/>
        </w:rPr>
        <w:t>”</w:t>
      </w:r>
      <w:r>
        <w:rPr>
          <w:rFonts w:eastAsia="方正仿宋_GBK"/>
          <w:bCs/>
          <w:color w:val="auto"/>
          <w:sz w:val="33"/>
          <w:szCs w:val="33"/>
          <w:highlight w:val="none"/>
        </w:rPr>
        <w:t>等中性词语宣传报道，避免因灾害信息前后矛盾引发公众质疑和舆情。</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178" w:name="_Toc13885"/>
      <w:r>
        <w:rPr>
          <w:rFonts w:ascii="方正楷体_GBK" w:hAnsi="方正楷体_GBK" w:eastAsia="方正楷体_GBK" w:cs="方正楷体_GBK"/>
          <w:b/>
          <w:bCs/>
          <w:color w:val="auto"/>
          <w:sz w:val="33"/>
          <w:szCs w:val="33"/>
          <w:highlight w:val="none"/>
        </w:rPr>
        <w:t>5.</w:t>
      </w:r>
      <w:bookmarkStart w:id="179" w:name="_Toc6429"/>
      <w:bookmarkStart w:id="180" w:name="_Toc70002920"/>
      <w:r>
        <w:rPr>
          <w:rFonts w:ascii="方正楷体_GBK" w:hAnsi="方正楷体_GBK" w:eastAsia="方正楷体_GBK" w:cs="方正楷体_GBK"/>
          <w:b/>
          <w:bCs/>
          <w:color w:val="auto"/>
          <w:sz w:val="33"/>
          <w:szCs w:val="33"/>
          <w:highlight w:val="none"/>
        </w:rPr>
        <w:t>6响应结束</w:t>
      </w:r>
      <w:bookmarkEnd w:id="173"/>
      <w:bookmarkEnd w:id="174"/>
      <w:bookmarkEnd w:id="175"/>
      <w:bookmarkEnd w:id="176"/>
      <w:bookmarkEnd w:id="177"/>
      <w:bookmarkEnd w:id="178"/>
      <w:bookmarkEnd w:id="179"/>
      <w:bookmarkEnd w:id="180"/>
    </w:p>
    <w:p>
      <w:pPr>
        <w:spacing w:line="590" w:lineRule="exact"/>
        <w:ind w:firstLine="640"/>
        <w:rPr>
          <w:rFonts w:eastAsia="方正仿宋_GBK"/>
          <w:bCs/>
          <w:color w:val="auto"/>
          <w:sz w:val="33"/>
          <w:szCs w:val="33"/>
          <w:highlight w:val="none"/>
        </w:rPr>
      </w:pPr>
      <w:bookmarkStart w:id="181" w:name="_Toc8299"/>
      <w:bookmarkStart w:id="182" w:name="_Toc17333"/>
      <w:bookmarkStart w:id="183" w:name="_Toc16197"/>
      <w:bookmarkStart w:id="184" w:name="_Toc2469"/>
      <w:bookmarkStart w:id="185" w:name="_Toc70002921"/>
      <w:bookmarkStart w:id="186" w:name="_Toc18336"/>
      <w:bookmarkStart w:id="187" w:name="_Toc30276"/>
      <w:r>
        <w:rPr>
          <w:rFonts w:eastAsia="方正仿宋_GBK"/>
          <w:bCs/>
          <w:color w:val="auto"/>
          <w:sz w:val="33"/>
          <w:szCs w:val="33"/>
          <w:highlight w:val="none"/>
        </w:rPr>
        <w:t>突发地质灾害应急处置工作结束，或相关威胁和危害得到有效控制，灾区社会秩序基本恢复正常，</w:t>
      </w:r>
      <w:r>
        <w:rPr>
          <w:rFonts w:hint="eastAsia" w:eastAsia="方正仿宋_GBK"/>
          <w:bCs/>
          <w:color w:val="auto"/>
          <w:sz w:val="33"/>
          <w:szCs w:val="33"/>
          <w:highlight w:val="none"/>
        </w:rPr>
        <w:t>区</w:t>
      </w:r>
      <w:r>
        <w:rPr>
          <w:rFonts w:eastAsia="方正仿宋_GBK"/>
          <w:bCs/>
          <w:color w:val="auto"/>
          <w:sz w:val="33"/>
          <w:szCs w:val="33"/>
          <w:highlight w:val="none"/>
        </w:rPr>
        <w:t>指挥部办公室提出终止响应的建议，按程序报请批准后宣布终止响应，应急救援阶段转入恢复重建阶段。</w:t>
      </w:r>
    </w:p>
    <w:p>
      <w:pPr>
        <w:pStyle w:val="4"/>
        <w:spacing w:line="590" w:lineRule="exact"/>
        <w:ind w:firstLine="660"/>
        <w:rPr>
          <w:rFonts w:ascii="方正黑体_GBK" w:hAnsi="方正黑体_GBK" w:eastAsia="方正黑体_GBK" w:cs="方正黑体_GBK"/>
          <w:b w:val="0"/>
          <w:bCs w:val="0"/>
          <w:color w:val="auto"/>
          <w:sz w:val="33"/>
          <w:szCs w:val="33"/>
          <w:highlight w:val="none"/>
        </w:rPr>
      </w:pPr>
      <w:bookmarkStart w:id="188" w:name="_Toc17913"/>
      <w:r>
        <w:rPr>
          <w:rFonts w:ascii="方正黑体_GBK" w:hAnsi="方正黑体_GBK" w:eastAsia="方正黑体_GBK" w:cs="方正黑体_GBK"/>
          <w:b w:val="0"/>
          <w:bCs w:val="0"/>
          <w:color w:val="auto"/>
          <w:sz w:val="33"/>
          <w:szCs w:val="33"/>
          <w:highlight w:val="none"/>
        </w:rPr>
        <w:t>6.后期处置</w:t>
      </w:r>
      <w:bookmarkEnd w:id="181"/>
      <w:bookmarkEnd w:id="182"/>
      <w:bookmarkEnd w:id="183"/>
      <w:bookmarkEnd w:id="184"/>
      <w:bookmarkEnd w:id="185"/>
      <w:bookmarkEnd w:id="186"/>
      <w:bookmarkEnd w:id="187"/>
      <w:bookmarkEnd w:id="188"/>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189" w:name="_Toc13817"/>
      <w:bookmarkStart w:id="190" w:name="_Toc3188"/>
      <w:bookmarkStart w:id="191" w:name="_Toc416"/>
      <w:bookmarkStart w:id="192" w:name="_Toc23831"/>
      <w:bookmarkStart w:id="193" w:name="_Toc15215"/>
      <w:bookmarkStart w:id="194" w:name="_Toc8558"/>
      <w:bookmarkStart w:id="195" w:name="_Toc22475"/>
      <w:r>
        <w:rPr>
          <w:rFonts w:ascii="方正楷体_GBK" w:hAnsi="方正楷体_GBK" w:eastAsia="方正楷体_GBK" w:cs="方正楷体_GBK"/>
          <w:b/>
          <w:bCs/>
          <w:color w:val="auto"/>
          <w:sz w:val="33"/>
          <w:szCs w:val="33"/>
          <w:highlight w:val="none"/>
        </w:rPr>
        <w:t>6.1灾情调查评估</w:t>
      </w:r>
      <w:bookmarkEnd w:id="189"/>
      <w:bookmarkEnd w:id="190"/>
      <w:bookmarkEnd w:id="191"/>
      <w:bookmarkEnd w:id="192"/>
      <w:bookmarkEnd w:id="193"/>
      <w:bookmarkEnd w:id="194"/>
      <w:bookmarkEnd w:id="195"/>
    </w:p>
    <w:p>
      <w:pPr>
        <w:spacing w:line="590" w:lineRule="exact"/>
        <w:ind w:firstLine="660" w:firstLineChars="200"/>
        <w:rPr>
          <w:rFonts w:eastAsia="方正仿宋_GBK"/>
          <w:bCs/>
          <w:color w:val="auto"/>
          <w:sz w:val="33"/>
          <w:szCs w:val="33"/>
          <w:highlight w:val="none"/>
        </w:rPr>
      </w:pPr>
      <w:bookmarkStart w:id="196" w:name="_Toc70002922"/>
      <w:r>
        <w:rPr>
          <w:rFonts w:eastAsia="方正仿宋_GBK"/>
          <w:bCs/>
          <w:color w:val="auto"/>
          <w:sz w:val="33"/>
          <w:szCs w:val="33"/>
          <w:highlight w:val="none"/>
        </w:rPr>
        <w:t>区指挥部应组织对造成较大损失的地质灾害事件开展调查评估，查清事件的起因与过程，总结经验教训，制定改进措施，形成事件调查评估报告，并按程序报送</w:t>
      </w:r>
      <w:r>
        <w:rPr>
          <w:rFonts w:hint="eastAsia" w:eastAsia="方正仿宋_GBK"/>
          <w:bCs/>
          <w:color w:val="auto"/>
          <w:sz w:val="33"/>
          <w:szCs w:val="33"/>
          <w:highlight w:val="none"/>
        </w:rPr>
        <w:t>管委会</w:t>
      </w:r>
      <w:r>
        <w:rPr>
          <w:rFonts w:eastAsia="方正仿宋_GBK"/>
          <w:bCs/>
          <w:color w:val="auto"/>
          <w:sz w:val="33"/>
          <w:szCs w:val="33"/>
          <w:highlight w:val="none"/>
        </w:rPr>
        <w:t>及上一级地质灾害指挥部。</w:t>
      </w:r>
    </w:p>
    <w:bookmarkEnd w:id="196"/>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197" w:name="_Toc32266"/>
      <w:bookmarkStart w:id="198" w:name="_Toc1276"/>
      <w:bookmarkStart w:id="199" w:name="_Toc1136"/>
      <w:bookmarkStart w:id="200" w:name="_Toc70002924"/>
      <w:bookmarkStart w:id="201" w:name="_Toc13799"/>
      <w:bookmarkStart w:id="202" w:name="_Toc12786"/>
      <w:bookmarkStart w:id="203" w:name="_Toc5250"/>
      <w:bookmarkStart w:id="204" w:name="_Toc12219"/>
      <w:r>
        <w:rPr>
          <w:rFonts w:ascii="方正楷体_GBK" w:hAnsi="方正楷体_GBK" w:eastAsia="方正楷体_GBK" w:cs="方正楷体_GBK"/>
          <w:b/>
          <w:bCs/>
          <w:color w:val="auto"/>
          <w:sz w:val="33"/>
          <w:szCs w:val="33"/>
          <w:highlight w:val="none"/>
        </w:rPr>
        <w:t>6.2恢复重建</w:t>
      </w:r>
      <w:bookmarkEnd w:id="197"/>
      <w:bookmarkEnd w:id="198"/>
      <w:bookmarkEnd w:id="199"/>
      <w:bookmarkEnd w:id="200"/>
      <w:bookmarkEnd w:id="201"/>
      <w:bookmarkEnd w:id="202"/>
      <w:bookmarkEnd w:id="203"/>
      <w:bookmarkEnd w:id="204"/>
    </w:p>
    <w:p>
      <w:pPr>
        <w:spacing w:line="590" w:lineRule="exact"/>
        <w:ind w:firstLine="640"/>
        <w:rPr>
          <w:rFonts w:eastAsia="方正仿宋_GBK"/>
          <w:bCs/>
          <w:color w:val="auto"/>
          <w:sz w:val="33"/>
          <w:szCs w:val="33"/>
          <w:highlight w:val="none"/>
        </w:rPr>
      </w:pPr>
      <w:r>
        <w:rPr>
          <w:rFonts w:eastAsia="方正仿宋_GBK"/>
          <w:bCs/>
          <w:color w:val="auto"/>
          <w:sz w:val="33"/>
          <w:szCs w:val="33"/>
          <w:highlight w:val="none"/>
        </w:rPr>
        <w:t>中型、小型突发地质灾害应急工作结束后，</w:t>
      </w:r>
      <w:r>
        <w:rPr>
          <w:rFonts w:hint="eastAsia" w:eastAsia="方正仿宋_GBK"/>
          <w:bCs/>
          <w:color w:val="auto"/>
          <w:sz w:val="33"/>
          <w:szCs w:val="33"/>
          <w:highlight w:val="none"/>
        </w:rPr>
        <w:t>事发地</w:t>
      </w:r>
      <w:r>
        <w:rPr>
          <w:rFonts w:eastAsia="方正仿宋_GBK"/>
          <w:bCs/>
          <w:color w:val="auto"/>
          <w:sz w:val="33"/>
          <w:szCs w:val="33"/>
          <w:highlight w:val="none"/>
        </w:rPr>
        <w:t>乡镇（</w:t>
      </w:r>
      <w:r>
        <w:rPr>
          <w:rFonts w:hint="eastAsia" w:eastAsia="方正仿宋_GBK"/>
          <w:bCs/>
          <w:color w:val="auto"/>
          <w:sz w:val="33"/>
          <w:szCs w:val="33"/>
          <w:highlight w:val="none"/>
        </w:rPr>
        <w:t>街道</w:t>
      </w:r>
      <w:r>
        <w:rPr>
          <w:rFonts w:eastAsia="方正仿宋_GBK"/>
          <w:bCs/>
          <w:color w:val="auto"/>
          <w:sz w:val="33"/>
          <w:szCs w:val="33"/>
          <w:highlight w:val="none"/>
        </w:rPr>
        <w:t>）根据地质灾害发生的原因按有关法规和政策，做好救助、补偿、抚慰、抚恤、安置等工作，并根据灾害损失实际，组织开展灾</w:t>
      </w:r>
      <w:bookmarkStart w:id="205" w:name="_Toc40711662"/>
      <w:r>
        <w:rPr>
          <w:rFonts w:eastAsia="方正仿宋_GBK"/>
          <w:bCs/>
          <w:color w:val="auto"/>
          <w:sz w:val="33"/>
          <w:szCs w:val="33"/>
          <w:highlight w:val="none"/>
        </w:rPr>
        <w:t>后恢复重建工作</w:t>
      </w:r>
      <w:bookmarkEnd w:id="205"/>
      <w:r>
        <w:rPr>
          <w:rFonts w:eastAsia="方正仿宋_GBK"/>
          <w:bCs/>
          <w:color w:val="auto"/>
          <w:sz w:val="33"/>
          <w:szCs w:val="33"/>
          <w:highlight w:val="none"/>
        </w:rPr>
        <w:t>。相关单位按照各自职责给予指导，负责职责范围内的恢复重建工作。</w:t>
      </w:r>
    </w:p>
    <w:p>
      <w:pPr>
        <w:pStyle w:val="4"/>
        <w:spacing w:line="590" w:lineRule="exact"/>
        <w:ind w:firstLine="660"/>
        <w:rPr>
          <w:rFonts w:ascii="方正黑体_GBK" w:hAnsi="方正黑体_GBK" w:eastAsia="方正黑体_GBK" w:cs="方正黑体_GBK"/>
          <w:b w:val="0"/>
          <w:bCs w:val="0"/>
          <w:color w:val="auto"/>
          <w:sz w:val="33"/>
          <w:szCs w:val="33"/>
          <w:highlight w:val="none"/>
        </w:rPr>
      </w:pPr>
      <w:bookmarkStart w:id="206" w:name="_Toc31246"/>
      <w:bookmarkStart w:id="207" w:name="_Toc20792"/>
      <w:bookmarkStart w:id="208" w:name="_Toc70002925"/>
      <w:bookmarkStart w:id="209" w:name="_Toc22406"/>
      <w:bookmarkStart w:id="210" w:name="_Toc27361"/>
      <w:bookmarkStart w:id="211" w:name="_Toc9103"/>
      <w:bookmarkStart w:id="212" w:name="_Toc11778"/>
      <w:bookmarkStart w:id="213" w:name="_Toc17226"/>
      <w:r>
        <w:rPr>
          <w:rFonts w:ascii="方正黑体_GBK" w:hAnsi="方正黑体_GBK" w:eastAsia="方正黑体_GBK" w:cs="方正黑体_GBK"/>
          <w:b w:val="0"/>
          <w:bCs w:val="0"/>
          <w:color w:val="auto"/>
          <w:sz w:val="33"/>
          <w:szCs w:val="33"/>
          <w:highlight w:val="none"/>
        </w:rPr>
        <w:t>7.应急保障</w:t>
      </w:r>
      <w:bookmarkEnd w:id="206"/>
      <w:bookmarkEnd w:id="207"/>
      <w:bookmarkEnd w:id="208"/>
      <w:bookmarkEnd w:id="209"/>
      <w:bookmarkEnd w:id="210"/>
      <w:bookmarkEnd w:id="211"/>
      <w:bookmarkEnd w:id="212"/>
      <w:bookmarkEnd w:id="213"/>
    </w:p>
    <w:p>
      <w:pPr>
        <w:spacing w:line="590" w:lineRule="exact"/>
        <w:ind w:firstLine="660" w:firstLineChars="200"/>
        <w:rPr>
          <w:rFonts w:eastAsia="方正仿宋_GBK"/>
          <w:b/>
          <w:color w:val="auto"/>
          <w:sz w:val="33"/>
          <w:szCs w:val="33"/>
          <w:highlight w:val="none"/>
        </w:rPr>
      </w:pPr>
      <w:r>
        <w:rPr>
          <w:rFonts w:hint="eastAsia" w:eastAsia="方正仿宋_GBK"/>
          <w:bCs/>
          <w:color w:val="auto"/>
          <w:sz w:val="33"/>
          <w:szCs w:val="33"/>
          <w:highlight w:val="none"/>
        </w:rPr>
        <w:t>管委会</w:t>
      </w:r>
      <w:r>
        <w:rPr>
          <w:rFonts w:eastAsia="方正仿宋_GBK"/>
          <w:bCs/>
          <w:color w:val="auto"/>
          <w:sz w:val="33"/>
          <w:szCs w:val="33"/>
          <w:highlight w:val="none"/>
        </w:rPr>
        <w:t>及有关部门要按照责任分工和本应急预案，做好突发地质灾害的应急保障工作。</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214" w:name="_Toc3577"/>
      <w:bookmarkStart w:id="215" w:name="_Toc69400375"/>
      <w:bookmarkStart w:id="216" w:name="_Toc4279"/>
      <w:bookmarkStart w:id="217" w:name="_Toc12688"/>
      <w:bookmarkStart w:id="218" w:name="_Toc12370"/>
      <w:bookmarkStart w:id="219" w:name="_Toc21678"/>
      <w:bookmarkStart w:id="220" w:name="_Toc70002926"/>
      <w:bookmarkStart w:id="221" w:name="_Toc28044"/>
      <w:bookmarkStart w:id="222" w:name="_Toc20037"/>
      <w:r>
        <w:rPr>
          <w:rFonts w:ascii="方正楷体_GBK" w:hAnsi="方正楷体_GBK" w:eastAsia="方正楷体_GBK" w:cs="方正楷体_GBK"/>
          <w:b/>
          <w:bCs/>
          <w:color w:val="auto"/>
          <w:sz w:val="33"/>
          <w:szCs w:val="33"/>
          <w:highlight w:val="none"/>
        </w:rPr>
        <w:t>7.1队伍与装备保障</w:t>
      </w:r>
      <w:bookmarkEnd w:id="214"/>
      <w:bookmarkEnd w:id="215"/>
      <w:bookmarkEnd w:id="216"/>
      <w:bookmarkEnd w:id="217"/>
      <w:bookmarkEnd w:id="218"/>
      <w:bookmarkEnd w:id="219"/>
      <w:bookmarkEnd w:id="220"/>
      <w:bookmarkEnd w:id="221"/>
      <w:bookmarkEnd w:id="222"/>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突发地质灾害应急救援队伍由消防救援队伍、各级各部门建立的专业应急救援队伍、基层应急救援队伍和社会救援力量等组成。地质灾害应急抢险救援有关单位应储备必须的地质灾害应急抢险救援物资和装备，保障应急抢险救援工作需要。</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223" w:name="_Toc11252"/>
      <w:bookmarkStart w:id="224" w:name="_Toc22143"/>
      <w:bookmarkStart w:id="225" w:name="_Toc70002927"/>
      <w:bookmarkStart w:id="226" w:name="_Toc8007"/>
      <w:bookmarkStart w:id="227" w:name="_Toc69400376"/>
      <w:bookmarkStart w:id="228" w:name="_Toc14532"/>
      <w:bookmarkStart w:id="229" w:name="_Toc25697"/>
      <w:bookmarkStart w:id="230" w:name="_Toc9224"/>
      <w:bookmarkStart w:id="231" w:name="_Toc31658"/>
      <w:r>
        <w:rPr>
          <w:rFonts w:ascii="方正楷体_GBK" w:hAnsi="方正楷体_GBK" w:eastAsia="方正楷体_GBK" w:cs="方正楷体_GBK"/>
          <w:b/>
          <w:bCs/>
          <w:color w:val="auto"/>
          <w:sz w:val="33"/>
          <w:szCs w:val="33"/>
          <w:highlight w:val="none"/>
        </w:rPr>
        <w:t>7.2物资保障</w:t>
      </w:r>
      <w:bookmarkEnd w:id="223"/>
      <w:bookmarkEnd w:id="224"/>
      <w:bookmarkEnd w:id="225"/>
      <w:bookmarkEnd w:id="226"/>
      <w:bookmarkEnd w:id="227"/>
      <w:bookmarkEnd w:id="228"/>
      <w:bookmarkEnd w:id="229"/>
      <w:bookmarkEnd w:id="230"/>
      <w:r>
        <w:rPr>
          <w:rFonts w:ascii="方正楷体_GBK" w:hAnsi="方正楷体_GBK" w:eastAsia="方正楷体_GBK" w:cs="方正楷体_GBK"/>
          <w:b/>
          <w:bCs/>
          <w:color w:val="auto"/>
          <w:sz w:val="33"/>
          <w:szCs w:val="33"/>
          <w:highlight w:val="none"/>
        </w:rPr>
        <w:t>与避灾场所</w:t>
      </w:r>
      <w:bookmarkEnd w:id="231"/>
    </w:p>
    <w:p>
      <w:pPr>
        <w:spacing w:line="590" w:lineRule="exact"/>
        <w:ind w:firstLine="660" w:firstLineChars="200"/>
        <w:rPr>
          <w:rFonts w:eastAsia="方正仿宋_GBK"/>
          <w:bCs/>
          <w:color w:val="auto"/>
          <w:sz w:val="33"/>
          <w:szCs w:val="33"/>
          <w:highlight w:val="none"/>
        </w:rPr>
      </w:pPr>
      <w:r>
        <w:rPr>
          <w:rFonts w:hint="eastAsia" w:eastAsia="方正仿宋_GBK"/>
          <w:bCs/>
          <w:color w:val="auto"/>
          <w:sz w:val="33"/>
          <w:szCs w:val="33"/>
          <w:highlight w:val="none"/>
        </w:rPr>
        <w:t>区、乡镇（街道）</w:t>
      </w:r>
      <w:r>
        <w:rPr>
          <w:rFonts w:eastAsia="方正仿宋_GBK"/>
          <w:bCs/>
          <w:color w:val="auto"/>
          <w:sz w:val="33"/>
          <w:szCs w:val="33"/>
          <w:highlight w:val="none"/>
        </w:rPr>
        <w:t>要建立健全突发地质灾害应急物资保障体系，制定应急物资储备目录清单，建立应急物资储备库。完善重要应急物资生产、储备、调拨、更新、登记和紧急配送机制，采取实物储备、商业储备、产能储备等方式，保证抢险救灾物资的供应。建立完善应急避灾场所，储备用于灾民安置、医疗卫生保障、生活必需等必要的专用物资。</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232" w:name="_Toc69400377"/>
      <w:bookmarkStart w:id="233" w:name="_Toc10644"/>
      <w:bookmarkStart w:id="234" w:name="_Toc31205"/>
      <w:bookmarkStart w:id="235" w:name="_Toc19330"/>
      <w:bookmarkStart w:id="236" w:name="_Toc23257"/>
      <w:bookmarkStart w:id="237" w:name="_Toc70002928"/>
      <w:bookmarkStart w:id="238" w:name="_Toc15839"/>
      <w:bookmarkStart w:id="239" w:name="_Toc2143"/>
      <w:bookmarkStart w:id="240" w:name="_Toc30723"/>
      <w:r>
        <w:rPr>
          <w:rFonts w:ascii="方正楷体_GBK" w:hAnsi="方正楷体_GBK" w:eastAsia="方正楷体_GBK" w:cs="方正楷体_GBK"/>
          <w:b/>
          <w:bCs/>
          <w:color w:val="auto"/>
          <w:sz w:val="33"/>
          <w:szCs w:val="33"/>
          <w:highlight w:val="none"/>
        </w:rPr>
        <w:t>7.3通信与信息传递</w:t>
      </w:r>
      <w:bookmarkEnd w:id="232"/>
      <w:bookmarkEnd w:id="233"/>
      <w:bookmarkEnd w:id="234"/>
      <w:bookmarkEnd w:id="235"/>
      <w:bookmarkEnd w:id="236"/>
      <w:bookmarkEnd w:id="237"/>
      <w:bookmarkEnd w:id="238"/>
      <w:bookmarkEnd w:id="239"/>
      <w:bookmarkEnd w:id="240"/>
    </w:p>
    <w:p>
      <w:pPr>
        <w:spacing w:line="590" w:lineRule="exact"/>
        <w:ind w:firstLine="660" w:firstLineChars="200"/>
        <w:rPr>
          <w:rFonts w:eastAsia="方正仿宋_GBK"/>
          <w:bCs/>
          <w:color w:val="auto"/>
          <w:kern w:val="0"/>
          <w:sz w:val="33"/>
          <w:szCs w:val="33"/>
          <w:highlight w:val="none"/>
        </w:rPr>
      </w:pPr>
      <w:bookmarkStart w:id="241" w:name="_Toc4074"/>
      <w:bookmarkStart w:id="242" w:name="_Toc10807"/>
      <w:bookmarkStart w:id="243" w:name="_Toc32618"/>
      <w:bookmarkStart w:id="244" w:name="_Toc4127"/>
      <w:bookmarkStart w:id="245" w:name="_Toc23945"/>
      <w:bookmarkStart w:id="246" w:name="_Toc20880"/>
      <w:bookmarkStart w:id="247" w:name="_Toc70002930"/>
      <w:bookmarkStart w:id="248" w:name="_Toc69400379"/>
      <w:r>
        <w:rPr>
          <w:rFonts w:hint="eastAsia" w:eastAsia="方正仿宋_GBK"/>
          <w:bCs/>
          <w:color w:val="auto"/>
          <w:kern w:val="0"/>
          <w:sz w:val="33"/>
          <w:szCs w:val="33"/>
          <w:highlight w:val="none"/>
        </w:rPr>
        <w:t>商经局</w:t>
      </w:r>
      <w:r>
        <w:rPr>
          <w:rFonts w:eastAsia="方正仿宋_GBK"/>
          <w:bCs/>
          <w:color w:val="auto"/>
          <w:kern w:val="0"/>
          <w:sz w:val="33"/>
          <w:szCs w:val="33"/>
          <w:highlight w:val="none"/>
        </w:rPr>
        <w:t>牵头，组织协调灾区各电信运营企业做好通信应急保障工作，尽快恢复被破坏的通信设施，调度应急通信设备，保障应急抢险救援现场通信畅通。参与应急处置的指挥部成员单位及抢险救援单位，需确定一名负责人和联系人，实现部门间相关信息互通共享。</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249" w:name="_Toc1185"/>
      <w:r>
        <w:rPr>
          <w:rFonts w:ascii="方正楷体_GBK" w:hAnsi="方正楷体_GBK" w:eastAsia="方正楷体_GBK" w:cs="方正楷体_GBK"/>
          <w:b/>
          <w:bCs/>
          <w:color w:val="auto"/>
          <w:sz w:val="33"/>
          <w:szCs w:val="33"/>
          <w:highlight w:val="none"/>
        </w:rPr>
        <w:t>7.4技术支撑保障</w:t>
      </w:r>
      <w:bookmarkEnd w:id="241"/>
      <w:bookmarkEnd w:id="242"/>
      <w:bookmarkEnd w:id="243"/>
      <w:bookmarkEnd w:id="244"/>
      <w:bookmarkEnd w:id="245"/>
      <w:bookmarkEnd w:id="246"/>
      <w:bookmarkEnd w:id="247"/>
      <w:bookmarkEnd w:id="248"/>
      <w:bookmarkEnd w:id="249"/>
    </w:p>
    <w:p>
      <w:pPr>
        <w:spacing w:line="590" w:lineRule="exact"/>
        <w:ind w:firstLine="660" w:firstLineChars="200"/>
        <w:rPr>
          <w:rFonts w:eastAsia="方正仿宋_GBK"/>
          <w:b/>
          <w:color w:val="auto"/>
          <w:kern w:val="0"/>
          <w:sz w:val="33"/>
          <w:szCs w:val="33"/>
          <w:highlight w:val="none"/>
        </w:rPr>
      </w:pPr>
      <w:bookmarkStart w:id="250" w:name="_Toc69400380"/>
      <w:bookmarkStart w:id="251" w:name="_Toc18678"/>
      <w:bookmarkStart w:id="252" w:name="_Toc17673"/>
      <w:bookmarkStart w:id="253" w:name="_Toc1894"/>
      <w:bookmarkStart w:id="254" w:name="_Toc70002931"/>
      <w:bookmarkStart w:id="255" w:name="_Toc13889"/>
      <w:bookmarkStart w:id="256" w:name="_Toc6838"/>
      <w:bookmarkStart w:id="257" w:name="_Toc17136"/>
      <w:r>
        <w:rPr>
          <w:rFonts w:eastAsia="方正仿宋_GBK"/>
          <w:bCs/>
          <w:color w:val="auto"/>
          <w:kern w:val="0"/>
          <w:sz w:val="33"/>
          <w:szCs w:val="33"/>
          <w:highlight w:val="none"/>
        </w:rPr>
        <w:t>各有关部门（单位）要加大对地质灾害防治及应急处置、抢险救援方法、技术、装备的运用和及时更新，积极支持开展地质灾害调查评价、风险评估、监测预警、气象预报预警等相关理论研究和技术攻关，提升地质灾害应急能力和水平。</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258" w:name="_Toc5780"/>
      <w:r>
        <w:rPr>
          <w:rFonts w:ascii="方正楷体_GBK" w:hAnsi="方正楷体_GBK" w:eastAsia="方正楷体_GBK" w:cs="方正楷体_GBK"/>
          <w:b/>
          <w:bCs/>
          <w:color w:val="auto"/>
          <w:sz w:val="33"/>
          <w:szCs w:val="33"/>
          <w:highlight w:val="none"/>
        </w:rPr>
        <w:t>7.5资金保障</w:t>
      </w:r>
      <w:bookmarkEnd w:id="250"/>
      <w:bookmarkEnd w:id="251"/>
      <w:bookmarkEnd w:id="252"/>
      <w:bookmarkEnd w:id="253"/>
      <w:bookmarkEnd w:id="254"/>
      <w:bookmarkEnd w:id="255"/>
      <w:bookmarkEnd w:id="256"/>
      <w:bookmarkEnd w:id="257"/>
      <w:bookmarkEnd w:id="258"/>
    </w:p>
    <w:p>
      <w:pPr>
        <w:pStyle w:val="14"/>
        <w:spacing w:line="590" w:lineRule="exact"/>
        <w:ind w:firstLine="660" w:firstLineChars="200"/>
        <w:rPr>
          <w:rFonts w:ascii="Times New Roman" w:eastAsia="方正仿宋_GBK" w:cs="Times New Roman"/>
          <w:color w:val="auto"/>
          <w:sz w:val="33"/>
          <w:szCs w:val="33"/>
          <w:highlight w:val="none"/>
        </w:rPr>
      </w:pPr>
      <w:r>
        <w:rPr>
          <w:rFonts w:hint="eastAsia" w:ascii="Times New Roman" w:eastAsia="方正仿宋_GBK" w:cs="Times New Roman"/>
          <w:bCs/>
          <w:color w:val="auto"/>
          <w:kern w:val="2"/>
          <w:sz w:val="33"/>
          <w:szCs w:val="33"/>
          <w:highlight w:val="none"/>
        </w:rPr>
        <w:t>区、乡镇（街道）</w:t>
      </w:r>
      <w:r>
        <w:rPr>
          <w:rFonts w:ascii="Times New Roman" w:eastAsia="方正仿宋_GBK" w:cs="Times New Roman"/>
          <w:bCs/>
          <w:color w:val="auto"/>
          <w:sz w:val="33"/>
          <w:szCs w:val="33"/>
          <w:highlight w:val="none"/>
        </w:rPr>
        <w:t>应将地质灾害防治与应急处置经费纳入同级财政预算予以保障。发生地质灾害时，财政部门要及时安排拨付相关资金。处置突发地质灾害所需财政负担的经费，按照现行财权事权和支出责任划分原则，分级负担。</w:t>
      </w:r>
    </w:p>
    <w:p>
      <w:pPr>
        <w:pStyle w:val="4"/>
        <w:spacing w:line="590" w:lineRule="exact"/>
        <w:ind w:firstLine="660"/>
        <w:rPr>
          <w:rFonts w:ascii="方正黑体_GBK" w:hAnsi="方正黑体_GBK" w:eastAsia="方正黑体_GBK" w:cs="方正黑体_GBK"/>
          <w:b w:val="0"/>
          <w:bCs w:val="0"/>
          <w:color w:val="auto"/>
          <w:sz w:val="33"/>
          <w:szCs w:val="33"/>
          <w:highlight w:val="none"/>
        </w:rPr>
      </w:pPr>
      <w:bookmarkStart w:id="259" w:name="_Toc5309"/>
      <w:bookmarkStart w:id="260" w:name="_Toc30494"/>
      <w:bookmarkStart w:id="261" w:name="_Toc10962"/>
      <w:bookmarkStart w:id="262" w:name="_Toc70002932"/>
      <w:bookmarkStart w:id="263" w:name="_Toc17142"/>
      <w:bookmarkStart w:id="264" w:name="_Toc20891"/>
      <w:bookmarkStart w:id="265" w:name="_Toc9287"/>
      <w:bookmarkStart w:id="266" w:name="_Toc2702"/>
      <w:r>
        <w:rPr>
          <w:rFonts w:ascii="方正黑体_GBK" w:hAnsi="方正黑体_GBK" w:eastAsia="方正黑体_GBK" w:cs="方正黑体_GBK"/>
          <w:b w:val="0"/>
          <w:bCs w:val="0"/>
          <w:color w:val="auto"/>
          <w:sz w:val="33"/>
          <w:szCs w:val="33"/>
          <w:highlight w:val="none"/>
        </w:rPr>
        <w:t>8.预案管理与更新</w:t>
      </w:r>
      <w:bookmarkEnd w:id="259"/>
      <w:bookmarkEnd w:id="260"/>
      <w:bookmarkEnd w:id="261"/>
      <w:bookmarkEnd w:id="262"/>
      <w:bookmarkEnd w:id="263"/>
      <w:bookmarkEnd w:id="264"/>
      <w:bookmarkEnd w:id="265"/>
      <w:bookmarkEnd w:id="266"/>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267" w:name="_Toc572"/>
      <w:bookmarkStart w:id="268" w:name="_Toc27914"/>
      <w:bookmarkStart w:id="269" w:name="_Toc24928"/>
      <w:bookmarkStart w:id="270" w:name="_Toc20588"/>
      <w:bookmarkStart w:id="271" w:name="_Toc70002933"/>
      <w:bookmarkStart w:id="272" w:name="_Toc24713"/>
      <w:bookmarkStart w:id="273" w:name="_Toc26578"/>
      <w:bookmarkStart w:id="274" w:name="_Toc8669"/>
      <w:r>
        <w:rPr>
          <w:rFonts w:ascii="方正楷体_GBK" w:hAnsi="方正楷体_GBK" w:eastAsia="方正楷体_GBK" w:cs="方正楷体_GBK"/>
          <w:b/>
          <w:bCs/>
          <w:color w:val="auto"/>
          <w:sz w:val="33"/>
          <w:szCs w:val="33"/>
          <w:highlight w:val="none"/>
        </w:rPr>
        <w:t>8.1预案管理</w:t>
      </w:r>
      <w:bookmarkEnd w:id="267"/>
      <w:bookmarkEnd w:id="268"/>
      <w:bookmarkEnd w:id="269"/>
      <w:bookmarkEnd w:id="270"/>
      <w:bookmarkEnd w:id="271"/>
      <w:bookmarkEnd w:id="272"/>
      <w:bookmarkEnd w:id="273"/>
      <w:bookmarkEnd w:id="274"/>
    </w:p>
    <w:p>
      <w:pPr>
        <w:spacing w:line="590" w:lineRule="exact"/>
        <w:ind w:firstLine="660" w:firstLineChars="200"/>
        <w:rPr>
          <w:rFonts w:eastAsia="方正仿宋_GBK"/>
          <w:b/>
          <w:color w:val="auto"/>
          <w:sz w:val="33"/>
          <w:szCs w:val="33"/>
          <w:highlight w:val="none"/>
        </w:rPr>
      </w:pPr>
      <w:r>
        <w:rPr>
          <w:rFonts w:hint="eastAsia" w:eastAsia="方正仿宋_GBK"/>
          <w:bCs/>
          <w:color w:val="auto"/>
          <w:sz w:val="33"/>
          <w:szCs w:val="33"/>
          <w:highlight w:val="none"/>
        </w:rPr>
        <w:t>区</w:t>
      </w:r>
      <w:r>
        <w:rPr>
          <w:rFonts w:eastAsia="方正仿宋_GBK"/>
          <w:bCs/>
          <w:color w:val="auto"/>
          <w:sz w:val="33"/>
          <w:szCs w:val="33"/>
          <w:highlight w:val="none"/>
        </w:rPr>
        <w:t>指挥部办公室负责编制完善本预案，报</w:t>
      </w:r>
      <w:r>
        <w:rPr>
          <w:rFonts w:hint="eastAsia" w:eastAsia="方正仿宋_GBK"/>
          <w:bCs/>
          <w:color w:val="auto"/>
          <w:sz w:val="33"/>
          <w:szCs w:val="33"/>
          <w:highlight w:val="none"/>
        </w:rPr>
        <w:t>管委会</w:t>
      </w:r>
      <w:r>
        <w:rPr>
          <w:rFonts w:eastAsia="方正仿宋_GBK"/>
          <w:bCs/>
          <w:color w:val="auto"/>
          <w:sz w:val="33"/>
          <w:szCs w:val="33"/>
          <w:highlight w:val="none"/>
        </w:rPr>
        <w:t>批准后实施。地质灾害易发区乡镇地质灾害指挥机构应参照本预案，制定完善本行政区突发地质灾害应急预案，强化审核，报同级政府批准后实施，并报上级地质灾害指挥部备案。有关部门应制订本部门的突发地质灾害应急预案，经部门主要负责同志批准后印发实施。</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275" w:name="_Toc8018"/>
      <w:r>
        <w:rPr>
          <w:rFonts w:ascii="方正楷体_GBK" w:hAnsi="方正楷体_GBK" w:eastAsia="方正楷体_GBK" w:cs="方正楷体_GBK"/>
          <w:b/>
          <w:bCs/>
          <w:color w:val="auto"/>
          <w:sz w:val="33"/>
          <w:szCs w:val="33"/>
          <w:highlight w:val="none"/>
        </w:rPr>
        <w:t>8.2预案演练</w:t>
      </w:r>
      <w:bookmarkEnd w:id="275"/>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各级地质灾害指挥机构每</w:t>
      </w:r>
      <w:r>
        <w:rPr>
          <w:rFonts w:hint="eastAsia" w:eastAsia="方正仿宋_GBK"/>
          <w:bCs/>
          <w:color w:val="auto"/>
          <w:sz w:val="33"/>
          <w:szCs w:val="33"/>
          <w:highlight w:val="none"/>
        </w:rPr>
        <w:t>1</w:t>
      </w:r>
      <w:r>
        <w:rPr>
          <w:rFonts w:eastAsia="方正仿宋_GBK"/>
          <w:bCs/>
          <w:color w:val="auto"/>
          <w:sz w:val="33"/>
          <w:szCs w:val="33"/>
          <w:highlight w:val="none"/>
        </w:rPr>
        <w:t>年至少组织1次应急演练，相关部门和单位应积极配合参与。乡镇（</w:t>
      </w:r>
      <w:r>
        <w:rPr>
          <w:rFonts w:hint="eastAsia" w:eastAsia="方正仿宋_GBK"/>
          <w:bCs/>
          <w:color w:val="auto"/>
          <w:sz w:val="33"/>
          <w:szCs w:val="33"/>
          <w:highlight w:val="none"/>
        </w:rPr>
        <w:t>街道</w:t>
      </w:r>
      <w:r>
        <w:rPr>
          <w:rFonts w:eastAsia="方正仿宋_GBK"/>
          <w:bCs/>
          <w:color w:val="auto"/>
          <w:sz w:val="33"/>
          <w:szCs w:val="33"/>
          <w:highlight w:val="none"/>
        </w:rPr>
        <w:t>）要按照实战化要求，针对排查发现的地质灾害隐患点，逐点组织受威胁群众开展防灾避险培训、演练，特别是要强化夜间和断路、断电、断网等特殊情境下的避险演练，且每个地质灾害隐患点应在每年主汛期前至少组织开展1次演练。</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276" w:name="_Toc20617"/>
      <w:bookmarkStart w:id="277" w:name="_Toc31843"/>
      <w:bookmarkStart w:id="278" w:name="_Toc25756"/>
      <w:bookmarkStart w:id="279" w:name="_Toc21241"/>
      <w:bookmarkStart w:id="280" w:name="_Toc20580"/>
      <w:bookmarkStart w:id="281" w:name="_Toc27697"/>
      <w:bookmarkStart w:id="282" w:name="_Toc70002934"/>
      <w:bookmarkStart w:id="283" w:name="_Toc9667"/>
      <w:r>
        <w:rPr>
          <w:rFonts w:ascii="方正楷体_GBK" w:hAnsi="方正楷体_GBK" w:eastAsia="方正楷体_GBK" w:cs="方正楷体_GBK"/>
          <w:b/>
          <w:bCs/>
          <w:color w:val="auto"/>
          <w:sz w:val="33"/>
          <w:szCs w:val="33"/>
          <w:highlight w:val="none"/>
        </w:rPr>
        <w:t>8.3预案评估更新</w:t>
      </w:r>
      <w:bookmarkEnd w:id="276"/>
      <w:bookmarkEnd w:id="277"/>
      <w:bookmarkEnd w:id="278"/>
      <w:bookmarkEnd w:id="279"/>
      <w:bookmarkEnd w:id="280"/>
      <w:bookmarkEnd w:id="281"/>
      <w:bookmarkEnd w:id="282"/>
      <w:bookmarkEnd w:id="283"/>
    </w:p>
    <w:p>
      <w:pPr>
        <w:spacing w:line="590" w:lineRule="exact"/>
        <w:ind w:firstLine="660" w:firstLineChars="200"/>
        <w:rPr>
          <w:rFonts w:eastAsia="方正仿宋_GBK"/>
          <w:b/>
          <w:color w:val="auto"/>
          <w:sz w:val="33"/>
          <w:szCs w:val="33"/>
          <w:highlight w:val="none"/>
        </w:rPr>
      </w:pPr>
      <w:r>
        <w:rPr>
          <w:rFonts w:eastAsia="方正仿宋_GBK"/>
          <w:bCs/>
          <w:color w:val="auto"/>
          <w:sz w:val="33"/>
          <w:szCs w:val="33"/>
          <w:highlight w:val="none"/>
        </w:rPr>
        <w:t>预案实施后，</w:t>
      </w:r>
      <w:r>
        <w:rPr>
          <w:rFonts w:hint="eastAsia" w:eastAsia="方正仿宋_GBK"/>
          <w:bCs/>
          <w:color w:val="auto"/>
          <w:sz w:val="33"/>
          <w:szCs w:val="33"/>
          <w:highlight w:val="none"/>
        </w:rPr>
        <w:t>区</w:t>
      </w:r>
      <w:r>
        <w:rPr>
          <w:rFonts w:eastAsia="方正仿宋_GBK"/>
          <w:bCs/>
          <w:color w:val="auto"/>
          <w:sz w:val="33"/>
          <w:szCs w:val="33"/>
          <w:highlight w:val="none"/>
        </w:rPr>
        <w:t>指挥部办公室会同有关部门组织预案学习、宣传和培训；根据省级、市级</w:t>
      </w:r>
      <w:r>
        <w:rPr>
          <w:rFonts w:hint="eastAsia" w:eastAsia="方正仿宋_GBK"/>
          <w:bCs/>
          <w:color w:val="auto"/>
          <w:sz w:val="33"/>
          <w:szCs w:val="33"/>
          <w:highlight w:val="none"/>
        </w:rPr>
        <w:t>、区级</w:t>
      </w:r>
      <w:r>
        <w:rPr>
          <w:rFonts w:eastAsia="方正仿宋_GBK"/>
          <w:bCs/>
          <w:color w:val="auto"/>
          <w:sz w:val="33"/>
          <w:szCs w:val="33"/>
          <w:highlight w:val="none"/>
        </w:rPr>
        <w:t>相关预案修订情况和工作实际，适时组织预案评估和修订，组织审核，并报原审批机构批准后实施。</w:t>
      </w:r>
    </w:p>
    <w:p>
      <w:pPr>
        <w:pStyle w:val="4"/>
        <w:spacing w:line="590" w:lineRule="exact"/>
        <w:ind w:firstLine="660"/>
        <w:rPr>
          <w:rFonts w:ascii="方正黑体_GBK" w:hAnsi="方正黑体_GBK" w:eastAsia="方正黑体_GBK" w:cs="方正黑体_GBK"/>
          <w:b w:val="0"/>
          <w:bCs w:val="0"/>
          <w:color w:val="auto"/>
          <w:sz w:val="33"/>
          <w:szCs w:val="33"/>
          <w:highlight w:val="none"/>
        </w:rPr>
      </w:pPr>
      <w:bookmarkStart w:id="284" w:name="_Toc14631"/>
      <w:bookmarkStart w:id="285" w:name="_Toc18240"/>
      <w:bookmarkStart w:id="286" w:name="_Toc5679"/>
      <w:bookmarkStart w:id="287" w:name="_Toc29172"/>
      <w:bookmarkStart w:id="288" w:name="_Toc8749"/>
      <w:bookmarkStart w:id="289" w:name="_Toc70002935"/>
      <w:bookmarkStart w:id="290" w:name="_Toc3911"/>
      <w:bookmarkStart w:id="291" w:name="_Toc26110"/>
      <w:r>
        <w:rPr>
          <w:rFonts w:ascii="方正黑体_GBK" w:hAnsi="方正黑体_GBK" w:eastAsia="方正黑体_GBK" w:cs="方正黑体_GBK"/>
          <w:b w:val="0"/>
          <w:bCs w:val="0"/>
          <w:color w:val="auto"/>
          <w:sz w:val="33"/>
          <w:szCs w:val="33"/>
          <w:highlight w:val="none"/>
        </w:rPr>
        <w:t>9.责任与奖惩</w:t>
      </w:r>
      <w:bookmarkEnd w:id="284"/>
      <w:bookmarkEnd w:id="285"/>
      <w:bookmarkEnd w:id="286"/>
      <w:bookmarkEnd w:id="287"/>
      <w:bookmarkEnd w:id="288"/>
      <w:bookmarkEnd w:id="289"/>
      <w:bookmarkEnd w:id="290"/>
      <w:bookmarkEnd w:id="291"/>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292" w:name="_Toc70002936"/>
      <w:bookmarkStart w:id="293" w:name="_Toc30910"/>
      <w:bookmarkStart w:id="294" w:name="_Toc8699"/>
      <w:bookmarkStart w:id="295" w:name="_Toc8253"/>
      <w:bookmarkStart w:id="296" w:name="_Toc28431"/>
      <w:bookmarkStart w:id="297" w:name="_Toc20240"/>
      <w:bookmarkStart w:id="298" w:name="_Toc9223"/>
      <w:bookmarkStart w:id="299" w:name="_Toc14309"/>
      <w:r>
        <w:rPr>
          <w:rFonts w:ascii="方正楷体_GBK" w:hAnsi="方正楷体_GBK" w:eastAsia="方正楷体_GBK" w:cs="方正楷体_GBK"/>
          <w:b/>
          <w:bCs/>
          <w:color w:val="auto"/>
          <w:sz w:val="33"/>
          <w:szCs w:val="33"/>
          <w:highlight w:val="none"/>
        </w:rPr>
        <w:t>9.1奖励</w:t>
      </w:r>
      <w:bookmarkEnd w:id="292"/>
      <w:bookmarkEnd w:id="293"/>
      <w:bookmarkEnd w:id="294"/>
      <w:bookmarkEnd w:id="295"/>
      <w:bookmarkEnd w:id="296"/>
      <w:bookmarkEnd w:id="297"/>
      <w:bookmarkEnd w:id="298"/>
      <w:bookmarkEnd w:id="299"/>
    </w:p>
    <w:p>
      <w:pPr>
        <w:spacing w:line="590" w:lineRule="exact"/>
        <w:ind w:firstLine="660" w:firstLineChars="200"/>
        <w:rPr>
          <w:rFonts w:eastAsia="方正仿宋_GBK"/>
          <w:b/>
          <w:color w:val="auto"/>
          <w:sz w:val="33"/>
          <w:szCs w:val="33"/>
          <w:highlight w:val="none"/>
        </w:rPr>
      </w:pPr>
      <w:r>
        <w:rPr>
          <w:rFonts w:eastAsia="方正仿宋_GBK"/>
          <w:bCs/>
          <w:color w:val="auto"/>
          <w:sz w:val="33"/>
          <w:szCs w:val="33"/>
          <w:highlight w:val="none"/>
        </w:rPr>
        <w:t>对在地质灾害防治和应急处置工作中贡献突出的单位和个人，按照《地质灾</w:t>
      </w:r>
      <w:bookmarkStart w:id="300" w:name="_Toc40711673"/>
      <w:r>
        <w:rPr>
          <w:rFonts w:eastAsia="方正仿宋_GBK"/>
          <w:bCs/>
          <w:color w:val="auto"/>
          <w:sz w:val="33"/>
          <w:szCs w:val="33"/>
          <w:highlight w:val="none"/>
        </w:rPr>
        <w:t>害防治条例》等相关</w:t>
      </w:r>
      <w:bookmarkEnd w:id="300"/>
      <w:r>
        <w:rPr>
          <w:rFonts w:eastAsia="方正仿宋_GBK"/>
          <w:bCs/>
          <w:color w:val="auto"/>
          <w:sz w:val="33"/>
          <w:szCs w:val="33"/>
          <w:highlight w:val="none"/>
        </w:rPr>
        <w:t>规</w:t>
      </w:r>
      <w:bookmarkStart w:id="301" w:name="_Toc40711674"/>
      <w:r>
        <w:rPr>
          <w:rFonts w:eastAsia="方正仿宋_GBK"/>
          <w:bCs/>
          <w:color w:val="auto"/>
          <w:sz w:val="33"/>
          <w:szCs w:val="33"/>
          <w:highlight w:val="none"/>
        </w:rPr>
        <w:t>定给予表彰和奖</w:t>
      </w:r>
      <w:bookmarkEnd w:id="301"/>
      <w:r>
        <w:rPr>
          <w:rFonts w:eastAsia="方正仿宋_GBK"/>
          <w:bCs/>
          <w:color w:val="auto"/>
          <w:sz w:val="33"/>
          <w:szCs w:val="33"/>
          <w:highlight w:val="none"/>
        </w:rPr>
        <w:t>励。</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302" w:name="_Toc31928"/>
      <w:bookmarkStart w:id="303" w:name="_Toc26477"/>
      <w:bookmarkStart w:id="304" w:name="_Toc16490"/>
      <w:bookmarkStart w:id="305" w:name="_Toc25037"/>
      <w:bookmarkStart w:id="306" w:name="_Toc23381"/>
      <w:bookmarkStart w:id="307" w:name="_Toc18877"/>
      <w:bookmarkStart w:id="308" w:name="_Toc11092"/>
      <w:bookmarkStart w:id="309" w:name="_Toc70002937"/>
      <w:r>
        <w:rPr>
          <w:rFonts w:ascii="方正楷体_GBK" w:hAnsi="方正楷体_GBK" w:eastAsia="方正楷体_GBK" w:cs="方正楷体_GBK"/>
          <w:b/>
          <w:bCs/>
          <w:color w:val="auto"/>
          <w:sz w:val="33"/>
          <w:szCs w:val="33"/>
          <w:highlight w:val="none"/>
        </w:rPr>
        <w:t>9.2责任追究</w:t>
      </w:r>
      <w:bookmarkEnd w:id="302"/>
      <w:bookmarkEnd w:id="303"/>
      <w:bookmarkEnd w:id="304"/>
      <w:bookmarkEnd w:id="305"/>
      <w:bookmarkEnd w:id="306"/>
      <w:bookmarkEnd w:id="307"/>
      <w:bookmarkEnd w:id="308"/>
      <w:bookmarkEnd w:id="309"/>
    </w:p>
    <w:p>
      <w:pPr>
        <w:spacing w:line="590" w:lineRule="exact"/>
        <w:ind w:firstLine="660" w:firstLineChars="200"/>
        <w:rPr>
          <w:rFonts w:eastAsia="方正仿宋_GBK"/>
          <w:bCs/>
          <w:color w:val="auto"/>
          <w:sz w:val="33"/>
          <w:szCs w:val="33"/>
          <w:highlight w:val="none"/>
        </w:rPr>
      </w:pPr>
      <w:r>
        <w:rPr>
          <w:rFonts w:eastAsia="方正仿宋_GBK"/>
          <w:bCs/>
          <w:color w:val="auto"/>
          <w:sz w:val="33"/>
          <w:szCs w:val="33"/>
          <w:highlight w:val="none"/>
        </w:rPr>
        <w:t>对工程建设等人为活动引发地质灾害的单位和个人，按照《地质灾害防治条例》规定处理；对地质灾害应急工作中存在失职、渎职行为的有关人员，依法依规追究其责任。</w:t>
      </w:r>
      <w:bookmarkStart w:id="310" w:name="_Toc9387"/>
    </w:p>
    <w:p>
      <w:pPr>
        <w:pStyle w:val="4"/>
        <w:spacing w:line="590" w:lineRule="exact"/>
        <w:ind w:firstLine="660"/>
        <w:rPr>
          <w:rFonts w:ascii="方正黑体_GBK" w:hAnsi="方正黑体_GBK" w:eastAsia="方正黑体_GBK" w:cs="方正黑体_GBK"/>
          <w:b w:val="0"/>
          <w:bCs w:val="0"/>
          <w:color w:val="auto"/>
          <w:sz w:val="33"/>
          <w:szCs w:val="33"/>
          <w:highlight w:val="none"/>
        </w:rPr>
      </w:pPr>
      <w:bookmarkStart w:id="311" w:name="_Toc8810"/>
      <w:r>
        <w:rPr>
          <w:rFonts w:hint="eastAsia" w:ascii="方正黑体_GBK" w:hAnsi="方正黑体_GBK" w:eastAsia="方正黑体_GBK" w:cs="方正黑体_GBK"/>
          <w:b w:val="0"/>
          <w:bCs w:val="0"/>
          <w:color w:val="auto"/>
          <w:sz w:val="33"/>
          <w:szCs w:val="33"/>
          <w:highlight w:val="none"/>
        </w:rPr>
        <w:t>10.</w:t>
      </w:r>
      <w:r>
        <w:rPr>
          <w:rFonts w:ascii="方正黑体_GBK" w:hAnsi="方正黑体_GBK" w:eastAsia="方正黑体_GBK" w:cs="方正黑体_GBK"/>
          <w:b w:val="0"/>
          <w:bCs w:val="0"/>
          <w:color w:val="auto"/>
          <w:sz w:val="33"/>
          <w:szCs w:val="33"/>
          <w:highlight w:val="none"/>
        </w:rPr>
        <w:t>附则</w:t>
      </w:r>
      <w:bookmarkEnd w:id="310"/>
      <w:bookmarkEnd w:id="311"/>
      <w:bookmarkStart w:id="312" w:name="_Toc28026"/>
      <w:bookmarkStart w:id="313" w:name="_Toc70002939"/>
      <w:bookmarkStart w:id="314" w:name="_Toc16115"/>
      <w:bookmarkStart w:id="315" w:name="_Toc3190"/>
      <w:bookmarkStart w:id="316" w:name="_Toc4645"/>
      <w:bookmarkStart w:id="317" w:name="_Toc31422"/>
      <w:bookmarkStart w:id="318" w:name="_Toc29947"/>
    </w:p>
    <w:bookmarkEnd w:id="312"/>
    <w:bookmarkEnd w:id="313"/>
    <w:bookmarkEnd w:id="314"/>
    <w:bookmarkEnd w:id="315"/>
    <w:bookmarkEnd w:id="316"/>
    <w:bookmarkEnd w:id="317"/>
    <w:bookmarkEnd w:id="318"/>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319" w:name="_Toc26317"/>
      <w:bookmarkStart w:id="320" w:name="_Toc23862"/>
      <w:bookmarkStart w:id="321" w:name="_Toc2770"/>
      <w:bookmarkStart w:id="322" w:name="_Toc1138"/>
      <w:bookmarkStart w:id="323" w:name="_Toc40777145"/>
      <w:bookmarkStart w:id="324" w:name="_Toc290"/>
      <w:bookmarkStart w:id="325" w:name="_Toc70002940"/>
      <w:bookmarkStart w:id="326" w:name="_Toc19738"/>
      <w:bookmarkStart w:id="327" w:name="_Toc11124"/>
      <w:r>
        <w:rPr>
          <w:rFonts w:ascii="方正楷体_GBK" w:hAnsi="方正楷体_GBK" w:eastAsia="方正楷体_GBK" w:cs="方正楷体_GBK"/>
          <w:b/>
          <w:bCs/>
          <w:color w:val="auto"/>
          <w:sz w:val="33"/>
          <w:szCs w:val="33"/>
          <w:highlight w:val="none"/>
        </w:rPr>
        <w:t>10.</w:t>
      </w:r>
      <w:r>
        <w:rPr>
          <w:rFonts w:hint="eastAsia" w:ascii="方正楷体_GBK" w:hAnsi="方正楷体_GBK" w:eastAsia="方正楷体_GBK" w:cs="方正楷体_GBK"/>
          <w:b/>
          <w:bCs/>
          <w:color w:val="auto"/>
          <w:sz w:val="33"/>
          <w:szCs w:val="33"/>
          <w:highlight w:val="none"/>
        </w:rPr>
        <w:t>1</w:t>
      </w:r>
      <w:r>
        <w:rPr>
          <w:rFonts w:ascii="方正楷体_GBK" w:hAnsi="方正楷体_GBK" w:eastAsia="方正楷体_GBK" w:cs="方正楷体_GBK"/>
          <w:b/>
          <w:bCs/>
          <w:color w:val="auto"/>
          <w:sz w:val="33"/>
          <w:szCs w:val="33"/>
          <w:highlight w:val="none"/>
        </w:rPr>
        <w:t>预案解释</w:t>
      </w:r>
      <w:bookmarkEnd w:id="319"/>
      <w:bookmarkEnd w:id="320"/>
      <w:bookmarkEnd w:id="321"/>
      <w:bookmarkEnd w:id="322"/>
      <w:bookmarkEnd w:id="323"/>
      <w:bookmarkEnd w:id="324"/>
      <w:bookmarkEnd w:id="325"/>
      <w:bookmarkEnd w:id="326"/>
      <w:bookmarkEnd w:id="327"/>
    </w:p>
    <w:p>
      <w:pPr>
        <w:spacing w:line="590" w:lineRule="exact"/>
        <w:ind w:firstLine="660" w:firstLineChars="200"/>
        <w:rPr>
          <w:rFonts w:eastAsia="方正仿宋_GBK"/>
          <w:b/>
          <w:color w:val="auto"/>
          <w:sz w:val="33"/>
          <w:szCs w:val="33"/>
          <w:highlight w:val="none"/>
        </w:rPr>
      </w:pPr>
      <w:r>
        <w:rPr>
          <w:rFonts w:eastAsia="方正仿宋_GBK"/>
          <w:bCs/>
          <w:color w:val="auto"/>
          <w:sz w:val="33"/>
          <w:szCs w:val="33"/>
          <w:highlight w:val="none"/>
        </w:rPr>
        <w:t>本预案由</w:t>
      </w:r>
      <w:r>
        <w:rPr>
          <w:rFonts w:hint="eastAsia" w:eastAsia="方正仿宋_GBK"/>
          <w:bCs/>
          <w:color w:val="auto"/>
          <w:sz w:val="33"/>
          <w:szCs w:val="33"/>
          <w:highlight w:val="none"/>
        </w:rPr>
        <w:t>区</w:t>
      </w:r>
      <w:r>
        <w:rPr>
          <w:rFonts w:eastAsia="方正仿宋_GBK"/>
          <w:bCs/>
          <w:color w:val="auto"/>
          <w:sz w:val="33"/>
          <w:szCs w:val="33"/>
          <w:highlight w:val="none"/>
        </w:rPr>
        <w:t>指挥部办公室负责解释。</w:t>
      </w:r>
    </w:p>
    <w:p>
      <w:pPr>
        <w:pStyle w:val="5"/>
        <w:spacing w:before="0" w:after="0" w:line="590" w:lineRule="exact"/>
        <w:ind w:firstLine="663" w:firstLineChars="200"/>
        <w:rPr>
          <w:rFonts w:ascii="方正楷体_GBK" w:hAnsi="方正楷体_GBK" w:eastAsia="方正楷体_GBK" w:cs="方正楷体_GBK"/>
          <w:b/>
          <w:bCs/>
          <w:color w:val="auto"/>
          <w:sz w:val="33"/>
          <w:szCs w:val="33"/>
          <w:highlight w:val="none"/>
        </w:rPr>
      </w:pPr>
      <w:bookmarkStart w:id="328" w:name="_Toc6765"/>
      <w:bookmarkStart w:id="329" w:name="_Toc11134"/>
      <w:bookmarkStart w:id="330" w:name="_Toc253"/>
      <w:bookmarkStart w:id="331" w:name="_Toc11906"/>
      <w:bookmarkStart w:id="332" w:name="_Toc40777146"/>
      <w:bookmarkStart w:id="333" w:name="_Toc5664"/>
      <w:bookmarkStart w:id="334" w:name="_Toc2916"/>
      <w:bookmarkStart w:id="335" w:name="_Toc70002941"/>
      <w:bookmarkStart w:id="336" w:name="_Toc30959"/>
      <w:r>
        <w:rPr>
          <w:rFonts w:ascii="方正楷体_GBK" w:hAnsi="方正楷体_GBK" w:eastAsia="方正楷体_GBK" w:cs="方正楷体_GBK"/>
          <w:b/>
          <w:bCs/>
          <w:color w:val="auto"/>
          <w:sz w:val="33"/>
          <w:szCs w:val="33"/>
          <w:highlight w:val="none"/>
        </w:rPr>
        <w:t>10.</w:t>
      </w:r>
      <w:r>
        <w:rPr>
          <w:rFonts w:hint="eastAsia" w:ascii="方正楷体_GBK" w:hAnsi="方正楷体_GBK" w:eastAsia="方正楷体_GBK" w:cs="方正楷体_GBK"/>
          <w:b/>
          <w:bCs/>
          <w:color w:val="auto"/>
          <w:sz w:val="33"/>
          <w:szCs w:val="33"/>
          <w:highlight w:val="none"/>
        </w:rPr>
        <w:t>2</w:t>
      </w:r>
      <w:r>
        <w:rPr>
          <w:rFonts w:ascii="方正楷体_GBK" w:hAnsi="方正楷体_GBK" w:eastAsia="方正楷体_GBK" w:cs="方正楷体_GBK"/>
          <w:b/>
          <w:bCs/>
          <w:color w:val="auto"/>
          <w:sz w:val="33"/>
          <w:szCs w:val="33"/>
          <w:highlight w:val="none"/>
        </w:rPr>
        <w:t>预案实施时间</w:t>
      </w:r>
      <w:bookmarkEnd w:id="328"/>
      <w:bookmarkEnd w:id="329"/>
      <w:bookmarkEnd w:id="330"/>
      <w:bookmarkEnd w:id="331"/>
      <w:bookmarkEnd w:id="332"/>
      <w:bookmarkEnd w:id="333"/>
      <w:bookmarkEnd w:id="334"/>
      <w:bookmarkEnd w:id="335"/>
      <w:bookmarkEnd w:id="336"/>
    </w:p>
    <w:p>
      <w:pPr>
        <w:pStyle w:val="14"/>
        <w:spacing w:line="590" w:lineRule="exact"/>
        <w:ind w:firstLine="660" w:firstLineChars="200"/>
        <w:rPr>
          <w:rFonts w:ascii="Times New Roman" w:eastAsia="方正仿宋_GBK" w:cs="Times New Roman"/>
          <w:color w:val="auto"/>
          <w:sz w:val="33"/>
          <w:szCs w:val="33"/>
          <w:highlight w:val="none"/>
        </w:rPr>
        <w:sectPr>
          <w:footerReference r:id="rId13" w:type="default"/>
          <w:pgSz w:w="11906" w:h="16838"/>
          <w:pgMar w:top="1276" w:right="1531" w:bottom="1701" w:left="1531" w:header="851" w:footer="1474" w:gutter="0"/>
          <w:pgNumType w:start="1"/>
          <w:cols w:space="0" w:num="1"/>
          <w:docGrid w:type="lines" w:linePitch="322" w:charSpace="0"/>
        </w:sectPr>
      </w:pPr>
      <w:r>
        <w:rPr>
          <w:rFonts w:ascii="Times New Roman" w:eastAsia="方正仿宋_GBK" w:cs="Times New Roman"/>
          <w:bCs/>
          <w:color w:val="auto"/>
          <w:sz w:val="33"/>
          <w:szCs w:val="33"/>
          <w:highlight w:val="none"/>
        </w:rPr>
        <w:t>本预案自印发之日起实施。</w:t>
      </w:r>
    </w:p>
    <w:p>
      <w:pPr>
        <w:adjustRightInd w:val="0"/>
        <w:snapToGrid w:val="0"/>
        <w:spacing w:line="590" w:lineRule="exact"/>
        <w:rPr>
          <w:rFonts w:ascii="方正黑体_GBK" w:eastAsia="方正黑体_GBK"/>
          <w:sz w:val="33"/>
          <w:szCs w:val="33"/>
        </w:rPr>
      </w:pPr>
      <w:r>
        <w:rPr>
          <w:rFonts w:hint="eastAsia" w:ascii="方正黑体_GBK" w:eastAsia="方正黑体_GBK"/>
          <w:sz w:val="33"/>
          <w:szCs w:val="33"/>
        </w:rPr>
        <w:t>附件1</w:t>
      </w:r>
    </w:p>
    <w:p>
      <w:pPr>
        <w:adjustRightInd w:val="0"/>
        <w:snapToGrid w:val="0"/>
        <w:spacing w:line="590" w:lineRule="exact"/>
        <w:rPr>
          <w:rFonts w:eastAsia="黑体"/>
          <w:sz w:val="32"/>
          <w:szCs w:val="32"/>
        </w:rPr>
      </w:pPr>
    </w:p>
    <w:p>
      <w:pPr>
        <w:adjustRightInd w:val="0"/>
        <w:snapToGrid w:val="0"/>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广安经开区地质灾害指挥部人员名单</w:t>
      </w:r>
    </w:p>
    <w:p>
      <w:pPr>
        <w:pStyle w:val="2"/>
        <w:ind w:left="420" w:firstLine="400"/>
      </w:pPr>
    </w:p>
    <w:p>
      <w:pPr>
        <w:autoSpaceDE w:val="0"/>
        <w:autoSpaceDN w:val="0"/>
        <w:adjustRightInd w:val="0"/>
        <w:snapToGrid w:val="0"/>
        <w:spacing w:line="590" w:lineRule="exact"/>
        <w:rPr>
          <w:rFonts w:eastAsia="方正仿宋_GBK"/>
          <w:sz w:val="33"/>
          <w:szCs w:val="33"/>
        </w:rPr>
      </w:pPr>
      <w:r>
        <w:rPr>
          <w:rFonts w:hint="eastAsia" w:eastAsia="方正仿宋_GBK"/>
          <w:sz w:val="33"/>
          <w:szCs w:val="33"/>
        </w:rPr>
        <w:t>指    挥   长：孙  勇</w:t>
      </w:r>
      <w:r>
        <w:rPr>
          <w:rFonts w:eastAsia="方正仿宋_GBK"/>
          <w:sz w:val="33"/>
          <w:szCs w:val="33"/>
        </w:rPr>
        <w:t xml:space="preserve">  </w:t>
      </w:r>
      <w:r>
        <w:rPr>
          <w:rFonts w:hint="eastAsia" w:eastAsia="方正仿宋_GBK"/>
          <w:sz w:val="33"/>
          <w:szCs w:val="33"/>
        </w:rPr>
        <w:t>党工委副书记</w:t>
      </w:r>
    </w:p>
    <w:p>
      <w:pPr>
        <w:autoSpaceDE w:val="0"/>
        <w:autoSpaceDN w:val="0"/>
        <w:adjustRightInd w:val="0"/>
        <w:snapToGrid w:val="0"/>
        <w:spacing w:line="590" w:lineRule="exact"/>
        <w:rPr>
          <w:rFonts w:eastAsia="方正仿宋_GBK"/>
          <w:sz w:val="33"/>
          <w:szCs w:val="33"/>
        </w:rPr>
      </w:pPr>
      <w:r>
        <w:rPr>
          <w:rFonts w:hint="eastAsia" w:eastAsia="方正仿宋_GBK"/>
          <w:spacing w:val="9"/>
          <w:sz w:val="33"/>
          <w:szCs w:val="33"/>
        </w:rPr>
        <w:t>常务副指挥长：</w:t>
      </w:r>
      <w:r>
        <w:rPr>
          <w:rFonts w:hint="eastAsia" w:eastAsia="方正仿宋_GBK"/>
          <w:sz w:val="33"/>
          <w:szCs w:val="33"/>
        </w:rPr>
        <w:t>胡  燕  资规分局局长</w:t>
      </w:r>
    </w:p>
    <w:p>
      <w:pPr>
        <w:autoSpaceDE w:val="0"/>
        <w:autoSpaceDN w:val="0"/>
        <w:adjustRightInd w:val="0"/>
        <w:snapToGrid w:val="0"/>
        <w:spacing w:line="590" w:lineRule="exact"/>
        <w:ind w:firstLine="2310" w:firstLineChars="700"/>
      </w:pPr>
      <w:r>
        <w:rPr>
          <w:rFonts w:hint="eastAsia" w:eastAsia="方正仿宋_GBK"/>
          <w:sz w:val="33"/>
          <w:szCs w:val="33"/>
        </w:rPr>
        <w:t>李</w:t>
      </w:r>
      <w:r>
        <w:rPr>
          <w:rFonts w:eastAsia="方正仿宋_GBK"/>
          <w:sz w:val="33"/>
          <w:szCs w:val="33"/>
        </w:rPr>
        <w:t xml:space="preserve">  </w:t>
      </w:r>
      <w:r>
        <w:rPr>
          <w:rFonts w:hint="eastAsia" w:eastAsia="方正仿宋_GBK"/>
          <w:sz w:val="33"/>
          <w:szCs w:val="33"/>
        </w:rPr>
        <w:t>平</w:t>
      </w:r>
      <w:r>
        <w:rPr>
          <w:rFonts w:eastAsia="方正仿宋_GBK"/>
          <w:sz w:val="33"/>
          <w:szCs w:val="33"/>
        </w:rPr>
        <w:t xml:space="preserve">  </w:t>
      </w:r>
      <w:r>
        <w:rPr>
          <w:rFonts w:hint="eastAsia" w:eastAsia="方正仿宋_GBK"/>
          <w:sz w:val="33"/>
          <w:szCs w:val="33"/>
        </w:rPr>
        <w:t>执法与安监局局长</w:t>
      </w:r>
    </w:p>
    <w:p>
      <w:pPr>
        <w:autoSpaceDE w:val="0"/>
        <w:autoSpaceDN w:val="0"/>
        <w:adjustRightInd w:val="0"/>
        <w:snapToGrid w:val="0"/>
        <w:spacing w:line="590" w:lineRule="exact"/>
        <w:rPr>
          <w:rFonts w:hint="eastAsia" w:eastAsia="方正仿宋_GBK"/>
          <w:sz w:val="33"/>
          <w:szCs w:val="33"/>
          <w:lang w:eastAsia="zh-CN"/>
        </w:rPr>
      </w:pPr>
      <w:r>
        <w:rPr>
          <w:rFonts w:eastAsia="方正仿宋_GBK"/>
          <w:spacing w:val="9"/>
          <w:sz w:val="33"/>
          <w:szCs w:val="33"/>
        </w:rPr>
        <w:t>副</w:t>
      </w:r>
      <w:r>
        <w:rPr>
          <w:rFonts w:hint="eastAsia" w:eastAsia="方正仿宋_GBK"/>
          <w:spacing w:val="9"/>
          <w:sz w:val="33"/>
          <w:szCs w:val="33"/>
        </w:rPr>
        <w:t xml:space="preserve"> </w:t>
      </w:r>
      <w:r>
        <w:rPr>
          <w:rFonts w:eastAsia="方正仿宋_GBK"/>
          <w:spacing w:val="9"/>
          <w:sz w:val="33"/>
          <w:szCs w:val="33"/>
        </w:rPr>
        <w:t>指</w:t>
      </w:r>
      <w:r>
        <w:rPr>
          <w:rFonts w:hint="eastAsia" w:eastAsia="方正仿宋_GBK"/>
          <w:spacing w:val="9"/>
          <w:sz w:val="33"/>
          <w:szCs w:val="33"/>
        </w:rPr>
        <w:t xml:space="preserve">  </w:t>
      </w:r>
      <w:r>
        <w:rPr>
          <w:rFonts w:eastAsia="方正仿宋_GBK"/>
          <w:spacing w:val="9"/>
          <w:sz w:val="33"/>
          <w:szCs w:val="33"/>
        </w:rPr>
        <w:t>挥</w:t>
      </w:r>
      <w:r>
        <w:rPr>
          <w:rFonts w:hint="eastAsia" w:eastAsia="方正仿宋_GBK"/>
          <w:spacing w:val="9"/>
          <w:sz w:val="33"/>
          <w:szCs w:val="33"/>
        </w:rPr>
        <w:t xml:space="preserve"> </w:t>
      </w:r>
      <w:r>
        <w:rPr>
          <w:rFonts w:eastAsia="方正仿宋_GBK"/>
          <w:spacing w:val="9"/>
          <w:sz w:val="33"/>
          <w:szCs w:val="33"/>
        </w:rPr>
        <w:t>长</w:t>
      </w:r>
      <w:r>
        <w:rPr>
          <w:rFonts w:eastAsia="方正仿宋_GBK"/>
          <w:sz w:val="33"/>
          <w:szCs w:val="33"/>
        </w:rPr>
        <w:t>：</w:t>
      </w:r>
      <w:r>
        <w:rPr>
          <w:rFonts w:hint="eastAsia" w:eastAsia="方正仿宋_GBK"/>
          <w:sz w:val="33"/>
          <w:szCs w:val="33"/>
          <w:lang w:eastAsia="zh-CN"/>
        </w:rPr>
        <w:t>彭建华</w:t>
      </w:r>
      <w:r>
        <w:rPr>
          <w:rFonts w:hint="eastAsia" w:eastAsia="方正仿宋_GBK"/>
          <w:sz w:val="33"/>
          <w:szCs w:val="33"/>
        </w:rPr>
        <w:t xml:space="preserve">  </w:t>
      </w:r>
      <w:r>
        <w:rPr>
          <w:rFonts w:hint="eastAsia" w:eastAsia="方正仿宋_GBK"/>
          <w:sz w:val="33"/>
          <w:szCs w:val="33"/>
          <w:lang w:eastAsia="zh-CN"/>
        </w:rPr>
        <w:t>管委会三级调研员</w:t>
      </w:r>
    </w:p>
    <w:p>
      <w:pPr>
        <w:autoSpaceDE w:val="0"/>
        <w:autoSpaceDN w:val="0"/>
        <w:adjustRightInd w:val="0"/>
        <w:snapToGrid w:val="0"/>
        <w:spacing w:line="590" w:lineRule="exact"/>
        <w:ind w:firstLine="2310" w:firstLineChars="700"/>
        <w:rPr>
          <w:rFonts w:eastAsia="方正仿宋_GBK"/>
          <w:sz w:val="33"/>
          <w:szCs w:val="33"/>
        </w:rPr>
      </w:pPr>
      <w:r>
        <w:rPr>
          <w:rFonts w:hint="eastAsia" w:eastAsia="方正仿宋_GBK"/>
          <w:sz w:val="33"/>
          <w:szCs w:val="33"/>
        </w:rPr>
        <w:t>张  建</w:t>
      </w:r>
      <w:r>
        <w:rPr>
          <w:rFonts w:eastAsia="方正仿宋_GBK"/>
          <w:sz w:val="33"/>
          <w:szCs w:val="33"/>
        </w:rPr>
        <w:t xml:space="preserve">  </w:t>
      </w:r>
      <w:r>
        <w:rPr>
          <w:rFonts w:hint="eastAsia" w:eastAsia="方正仿宋_GBK"/>
          <w:sz w:val="33"/>
          <w:szCs w:val="33"/>
        </w:rPr>
        <w:t>社事局局长</w:t>
      </w:r>
    </w:p>
    <w:p>
      <w:pPr>
        <w:autoSpaceDE w:val="0"/>
        <w:autoSpaceDN w:val="0"/>
        <w:adjustRightInd w:val="0"/>
        <w:snapToGrid w:val="0"/>
        <w:spacing w:line="590" w:lineRule="exact"/>
        <w:ind w:firstLine="2310" w:firstLineChars="700"/>
      </w:pPr>
      <w:r>
        <w:rPr>
          <w:rFonts w:hint="eastAsia" w:eastAsia="方正仿宋_GBK"/>
          <w:sz w:val="33"/>
          <w:szCs w:val="33"/>
        </w:rPr>
        <w:t>付登伟</w:t>
      </w:r>
      <w:r>
        <w:rPr>
          <w:rFonts w:eastAsia="方正仿宋_GBK"/>
          <w:sz w:val="33"/>
          <w:szCs w:val="33"/>
        </w:rPr>
        <w:t xml:space="preserve">  </w:t>
      </w:r>
      <w:r>
        <w:rPr>
          <w:rFonts w:hint="eastAsia" w:eastAsia="方正仿宋_GBK"/>
          <w:sz w:val="33"/>
          <w:szCs w:val="33"/>
        </w:rPr>
        <w:t>执法与安监局副局长</w:t>
      </w:r>
    </w:p>
    <w:p>
      <w:pPr>
        <w:autoSpaceDE w:val="0"/>
        <w:autoSpaceDN w:val="0"/>
        <w:adjustRightInd w:val="0"/>
        <w:snapToGrid w:val="0"/>
        <w:spacing w:line="590" w:lineRule="exact"/>
        <w:ind w:firstLine="2310" w:firstLineChars="700"/>
        <w:rPr>
          <w:rFonts w:eastAsia="方正仿宋_GBK"/>
          <w:sz w:val="33"/>
          <w:szCs w:val="33"/>
        </w:rPr>
      </w:pPr>
      <w:r>
        <w:rPr>
          <w:rFonts w:hint="eastAsia" w:eastAsia="方正仿宋_GBK"/>
          <w:sz w:val="33"/>
          <w:szCs w:val="33"/>
        </w:rPr>
        <w:t>于  海</w:t>
      </w:r>
      <w:r>
        <w:rPr>
          <w:rFonts w:eastAsia="方正仿宋_GBK"/>
          <w:sz w:val="33"/>
          <w:szCs w:val="33"/>
        </w:rPr>
        <w:t xml:space="preserve">  </w:t>
      </w:r>
      <w:r>
        <w:rPr>
          <w:rFonts w:hint="eastAsia" w:eastAsia="方正仿宋_GBK"/>
          <w:sz w:val="33"/>
          <w:szCs w:val="33"/>
        </w:rPr>
        <w:t>资规分局副局长</w:t>
      </w:r>
    </w:p>
    <w:p>
      <w:pPr>
        <w:adjustRightInd w:val="0"/>
        <w:snapToGrid w:val="0"/>
        <w:spacing w:line="590" w:lineRule="exact"/>
        <w:jc w:val="left"/>
        <w:rPr>
          <w:rFonts w:eastAsia="方正仿宋_GBK"/>
          <w:sz w:val="33"/>
          <w:szCs w:val="33"/>
        </w:rPr>
      </w:pPr>
      <w:r>
        <w:rPr>
          <w:rFonts w:eastAsia="方正仿宋_GBK"/>
          <w:sz w:val="33"/>
          <w:szCs w:val="33"/>
        </w:rPr>
        <w:t>成</w:t>
      </w:r>
      <w:r>
        <w:rPr>
          <w:rFonts w:hint="eastAsia" w:eastAsia="方正仿宋_GBK"/>
          <w:sz w:val="33"/>
          <w:szCs w:val="33"/>
        </w:rPr>
        <w:t xml:space="preserve">   </w:t>
      </w:r>
      <w:r>
        <w:rPr>
          <w:rFonts w:eastAsia="方正仿宋_GBK"/>
          <w:sz w:val="33"/>
          <w:szCs w:val="33"/>
        </w:rPr>
        <w:t xml:space="preserve"> </w:t>
      </w:r>
      <w:r>
        <w:rPr>
          <w:rFonts w:hint="eastAsia" w:eastAsia="方正仿宋_GBK"/>
          <w:sz w:val="33"/>
          <w:szCs w:val="33"/>
        </w:rPr>
        <w:t xml:space="preserve">  </w:t>
      </w:r>
      <w:r>
        <w:rPr>
          <w:rFonts w:eastAsia="方正仿宋_GBK"/>
          <w:sz w:val="33"/>
          <w:szCs w:val="33"/>
        </w:rPr>
        <w:t xml:space="preserve">  </w:t>
      </w:r>
      <w:r>
        <w:rPr>
          <w:rFonts w:hint="eastAsia" w:eastAsia="方正仿宋_GBK"/>
          <w:sz w:val="33"/>
          <w:szCs w:val="33"/>
        </w:rPr>
        <w:t xml:space="preserve"> </w:t>
      </w:r>
      <w:r>
        <w:rPr>
          <w:rFonts w:eastAsia="方正仿宋_GBK"/>
          <w:sz w:val="33"/>
          <w:szCs w:val="33"/>
        </w:rPr>
        <w:t>员：</w:t>
      </w:r>
      <w:r>
        <w:rPr>
          <w:rFonts w:hint="eastAsia" w:eastAsia="方正仿宋_GBK"/>
          <w:sz w:val="33"/>
          <w:szCs w:val="33"/>
        </w:rPr>
        <w:t>吴常胜</w:t>
      </w:r>
      <w:r>
        <w:rPr>
          <w:rFonts w:hint="eastAsia" w:eastAsia="方正仿宋_GBK"/>
          <w:b/>
          <w:bCs/>
          <w:color w:val="000000"/>
          <w:sz w:val="33"/>
          <w:szCs w:val="33"/>
        </w:rPr>
        <w:t xml:space="preserve">  </w:t>
      </w:r>
      <w:r>
        <w:rPr>
          <w:rFonts w:hint="eastAsia" w:eastAsia="方正仿宋_GBK"/>
          <w:sz w:val="33"/>
          <w:szCs w:val="33"/>
        </w:rPr>
        <w:t xml:space="preserve">发改局局长                 </w:t>
      </w:r>
    </w:p>
    <w:p>
      <w:pPr>
        <w:adjustRightInd w:val="0"/>
        <w:snapToGrid w:val="0"/>
        <w:spacing w:line="590" w:lineRule="exact"/>
        <w:ind w:firstLine="2310" w:firstLineChars="700"/>
        <w:jc w:val="left"/>
        <w:rPr>
          <w:rFonts w:eastAsia="方正仿宋_GBK"/>
          <w:sz w:val="33"/>
          <w:szCs w:val="33"/>
        </w:rPr>
      </w:pPr>
      <w:r>
        <w:rPr>
          <w:rFonts w:hint="eastAsia" w:eastAsia="方正仿宋_GBK"/>
          <w:sz w:val="33"/>
          <w:szCs w:val="33"/>
        </w:rPr>
        <w:t>李元渊</w:t>
      </w:r>
      <w:r>
        <w:rPr>
          <w:rFonts w:eastAsia="方正仿宋_GBK"/>
          <w:sz w:val="33"/>
          <w:szCs w:val="33"/>
        </w:rPr>
        <w:t xml:space="preserve">  </w:t>
      </w:r>
      <w:r>
        <w:rPr>
          <w:rFonts w:hint="eastAsia" w:eastAsia="方正仿宋_GBK"/>
          <w:sz w:val="33"/>
          <w:szCs w:val="33"/>
        </w:rPr>
        <w:t>财金局局长</w:t>
      </w:r>
    </w:p>
    <w:p>
      <w:pPr>
        <w:adjustRightInd w:val="0"/>
        <w:snapToGrid w:val="0"/>
        <w:spacing w:line="590" w:lineRule="exact"/>
        <w:ind w:firstLine="2310" w:firstLineChars="700"/>
        <w:jc w:val="left"/>
        <w:rPr>
          <w:rFonts w:eastAsia="方正仿宋_GBK"/>
          <w:sz w:val="33"/>
          <w:szCs w:val="33"/>
        </w:rPr>
      </w:pPr>
      <w:r>
        <w:rPr>
          <w:rFonts w:hint="eastAsia" w:eastAsia="方正仿宋_GBK"/>
          <w:sz w:val="33"/>
          <w:szCs w:val="33"/>
        </w:rPr>
        <w:t>马  力</w:t>
      </w:r>
      <w:r>
        <w:rPr>
          <w:rFonts w:eastAsia="方正仿宋_GBK"/>
          <w:sz w:val="33"/>
          <w:szCs w:val="33"/>
        </w:rPr>
        <w:t xml:space="preserve">  </w:t>
      </w:r>
      <w:r>
        <w:rPr>
          <w:rFonts w:hint="eastAsia" w:eastAsia="方正仿宋_GBK"/>
          <w:sz w:val="33"/>
          <w:szCs w:val="33"/>
        </w:rPr>
        <w:t>商经局局长</w:t>
      </w:r>
    </w:p>
    <w:p>
      <w:pPr>
        <w:adjustRightInd w:val="0"/>
        <w:snapToGrid w:val="0"/>
        <w:spacing w:line="590" w:lineRule="exact"/>
        <w:ind w:firstLine="2310" w:firstLineChars="700"/>
        <w:jc w:val="left"/>
        <w:rPr>
          <w:rFonts w:hint="eastAsia" w:eastAsia="方正仿宋_GBK"/>
          <w:sz w:val="33"/>
          <w:szCs w:val="33"/>
        </w:rPr>
      </w:pPr>
      <w:r>
        <w:rPr>
          <w:rFonts w:hint="eastAsia" w:eastAsia="方正仿宋_GBK"/>
          <w:sz w:val="33"/>
          <w:szCs w:val="33"/>
        </w:rPr>
        <w:t>张华锋</w:t>
      </w:r>
      <w:r>
        <w:rPr>
          <w:rFonts w:eastAsia="方正仿宋_GBK"/>
          <w:sz w:val="33"/>
          <w:szCs w:val="33"/>
        </w:rPr>
        <w:t xml:space="preserve">  </w:t>
      </w:r>
      <w:r>
        <w:rPr>
          <w:rFonts w:hint="eastAsia" w:eastAsia="方正仿宋_GBK"/>
          <w:sz w:val="33"/>
          <w:szCs w:val="33"/>
        </w:rPr>
        <w:t>建环局局长</w:t>
      </w:r>
    </w:p>
    <w:p>
      <w:pPr>
        <w:adjustRightInd w:val="0"/>
        <w:snapToGrid w:val="0"/>
        <w:spacing w:line="590" w:lineRule="exact"/>
        <w:ind w:firstLine="2310" w:firstLineChars="700"/>
        <w:jc w:val="left"/>
        <w:rPr>
          <w:rFonts w:hint="default"/>
          <w:lang w:val="en-US" w:eastAsia="zh-CN"/>
        </w:rPr>
      </w:pPr>
      <w:r>
        <w:rPr>
          <w:rFonts w:hint="eastAsia" w:eastAsia="方正仿宋_GBK"/>
          <w:sz w:val="33"/>
          <w:szCs w:val="33"/>
          <w:lang w:val="en-US" w:eastAsia="zh-CN"/>
        </w:rPr>
        <w:t>董俊  办公室副主任</w:t>
      </w:r>
    </w:p>
    <w:p>
      <w:pPr>
        <w:adjustRightInd w:val="0"/>
        <w:snapToGrid w:val="0"/>
        <w:spacing w:line="590" w:lineRule="exact"/>
        <w:ind w:firstLine="2310" w:firstLineChars="700"/>
        <w:jc w:val="left"/>
        <w:rPr>
          <w:rFonts w:eastAsia="方正仿宋_GBK"/>
          <w:sz w:val="33"/>
          <w:szCs w:val="33"/>
        </w:rPr>
      </w:pPr>
      <w:r>
        <w:rPr>
          <w:rFonts w:hint="eastAsia" w:eastAsia="方正仿宋_GBK"/>
          <w:sz w:val="33"/>
          <w:szCs w:val="33"/>
        </w:rPr>
        <w:t>杨琦华  社事局副局长</w:t>
      </w:r>
    </w:p>
    <w:p>
      <w:pPr>
        <w:adjustRightInd w:val="0"/>
        <w:snapToGrid w:val="0"/>
        <w:spacing w:line="590" w:lineRule="exact"/>
        <w:ind w:firstLine="2310" w:firstLineChars="700"/>
        <w:jc w:val="left"/>
        <w:rPr>
          <w:rFonts w:eastAsia="方正仿宋_GBK"/>
          <w:sz w:val="33"/>
          <w:szCs w:val="33"/>
        </w:rPr>
      </w:pPr>
      <w:r>
        <w:rPr>
          <w:rFonts w:hint="eastAsia" w:eastAsia="方正仿宋_GBK"/>
          <w:sz w:val="33"/>
          <w:szCs w:val="33"/>
        </w:rPr>
        <w:t>江琴琴  社事局副局长</w:t>
      </w:r>
    </w:p>
    <w:p>
      <w:pPr>
        <w:autoSpaceDE w:val="0"/>
        <w:autoSpaceDN w:val="0"/>
        <w:adjustRightInd w:val="0"/>
        <w:snapToGrid w:val="0"/>
        <w:spacing w:line="590" w:lineRule="exact"/>
        <w:ind w:firstLine="2310" w:firstLineChars="700"/>
        <w:jc w:val="left"/>
        <w:rPr>
          <w:rFonts w:eastAsia="方正仿宋_GBK"/>
          <w:sz w:val="33"/>
          <w:szCs w:val="33"/>
        </w:rPr>
      </w:pPr>
      <w:r>
        <w:rPr>
          <w:rFonts w:hint="eastAsia" w:eastAsia="方正仿宋_GBK"/>
          <w:sz w:val="33"/>
          <w:szCs w:val="33"/>
        </w:rPr>
        <w:t>邓茂春  公安分局副局长</w:t>
      </w:r>
    </w:p>
    <w:p>
      <w:pPr>
        <w:autoSpaceDE w:val="0"/>
        <w:autoSpaceDN w:val="0"/>
        <w:adjustRightInd w:val="0"/>
        <w:snapToGrid w:val="0"/>
        <w:spacing w:line="590" w:lineRule="exact"/>
        <w:ind w:firstLine="2310" w:firstLineChars="700"/>
        <w:jc w:val="left"/>
        <w:rPr>
          <w:rFonts w:eastAsia="方正仿宋_GBK"/>
          <w:sz w:val="33"/>
          <w:szCs w:val="33"/>
        </w:rPr>
      </w:pPr>
      <w:r>
        <w:rPr>
          <w:rFonts w:hint="eastAsia" w:eastAsia="方正仿宋_GBK"/>
          <w:sz w:val="33"/>
          <w:szCs w:val="33"/>
        </w:rPr>
        <w:t xml:space="preserve">张建辉  消防大队大队长 </w:t>
      </w:r>
      <w:bookmarkStart w:id="337" w:name="_GoBack"/>
      <w:bookmarkEnd w:id="337"/>
    </w:p>
    <w:p>
      <w:pPr>
        <w:autoSpaceDE w:val="0"/>
        <w:autoSpaceDN w:val="0"/>
        <w:adjustRightInd w:val="0"/>
        <w:snapToGrid w:val="0"/>
        <w:spacing w:line="590" w:lineRule="exact"/>
        <w:ind w:firstLine="2310" w:firstLineChars="700"/>
        <w:jc w:val="left"/>
        <w:rPr>
          <w:rFonts w:eastAsia="方正仿宋_GBK"/>
        </w:rPr>
      </w:pPr>
      <w:r>
        <w:rPr>
          <w:rFonts w:hint="eastAsia" w:eastAsia="方正仿宋_GBK"/>
          <w:sz w:val="33"/>
          <w:szCs w:val="33"/>
        </w:rPr>
        <w:t>王  瑜  党群部副部长</w:t>
      </w:r>
    </w:p>
    <w:p>
      <w:pPr>
        <w:autoSpaceDE w:val="0"/>
        <w:autoSpaceDN w:val="0"/>
        <w:adjustRightInd w:val="0"/>
        <w:snapToGrid w:val="0"/>
        <w:spacing w:line="590" w:lineRule="exact"/>
        <w:ind w:firstLine="2310" w:firstLineChars="700"/>
        <w:jc w:val="left"/>
        <w:rPr>
          <w:rFonts w:eastAsia="方正仿宋_GBK"/>
          <w:sz w:val="33"/>
          <w:szCs w:val="33"/>
        </w:rPr>
      </w:pPr>
      <w:r>
        <w:rPr>
          <w:rFonts w:hint="eastAsia" w:eastAsia="方正仿宋_GBK"/>
          <w:sz w:val="33"/>
          <w:szCs w:val="33"/>
        </w:rPr>
        <w:t>费渝洁  团工委副书记</w:t>
      </w:r>
    </w:p>
    <w:p>
      <w:pPr>
        <w:adjustRightInd w:val="0"/>
        <w:snapToGrid w:val="0"/>
        <w:spacing w:line="590" w:lineRule="exact"/>
        <w:ind w:firstLine="2310" w:firstLineChars="700"/>
        <w:jc w:val="left"/>
        <w:rPr>
          <w:rFonts w:eastAsia="方正仿宋_GBK"/>
          <w:sz w:val="33"/>
          <w:szCs w:val="33"/>
        </w:rPr>
      </w:pPr>
      <w:r>
        <w:rPr>
          <w:rFonts w:hint="eastAsia" w:eastAsia="方正仿宋_GBK"/>
          <w:sz w:val="33"/>
          <w:szCs w:val="33"/>
        </w:rPr>
        <w:t>张德斌  国网广安供电公司城区供电中心主</w:t>
      </w:r>
    </w:p>
    <w:p>
      <w:pPr>
        <w:adjustRightInd w:val="0"/>
        <w:snapToGrid w:val="0"/>
        <w:spacing w:line="590" w:lineRule="exact"/>
        <w:ind w:firstLine="3630" w:firstLineChars="1100"/>
        <w:jc w:val="left"/>
        <w:rPr>
          <w:rFonts w:eastAsia="方正仿宋_GBK"/>
          <w:sz w:val="33"/>
          <w:szCs w:val="33"/>
        </w:rPr>
      </w:pPr>
      <w:r>
        <w:rPr>
          <w:rFonts w:hint="eastAsia" w:eastAsia="方正仿宋_GBK"/>
          <w:sz w:val="33"/>
          <w:szCs w:val="33"/>
        </w:rPr>
        <w:t>任</w:t>
      </w:r>
    </w:p>
    <w:p>
      <w:pPr>
        <w:adjustRightInd w:val="0"/>
        <w:snapToGrid w:val="0"/>
        <w:spacing w:line="590" w:lineRule="exact"/>
        <w:ind w:firstLine="2310" w:firstLineChars="700"/>
        <w:jc w:val="left"/>
        <w:rPr>
          <w:rFonts w:eastAsia="方正仿宋_GBK"/>
          <w:sz w:val="33"/>
          <w:szCs w:val="33"/>
        </w:rPr>
      </w:pPr>
      <w:r>
        <w:rPr>
          <w:rFonts w:hint="eastAsia" w:eastAsia="方正仿宋_GBK"/>
          <w:sz w:val="33"/>
          <w:szCs w:val="33"/>
        </w:rPr>
        <w:t>夏吉友  爱众股份有限公司前锋供电分公司</w:t>
      </w:r>
    </w:p>
    <w:p>
      <w:pPr>
        <w:adjustRightInd w:val="0"/>
        <w:snapToGrid w:val="0"/>
        <w:spacing w:line="590" w:lineRule="exact"/>
        <w:ind w:firstLine="3630" w:firstLineChars="1100"/>
        <w:jc w:val="left"/>
        <w:rPr>
          <w:rFonts w:eastAsia="方正仿宋_GBK"/>
          <w:sz w:val="33"/>
          <w:szCs w:val="33"/>
        </w:rPr>
      </w:pPr>
      <w:r>
        <w:rPr>
          <w:rFonts w:hint="eastAsia" w:eastAsia="方正仿宋_GBK"/>
          <w:sz w:val="33"/>
          <w:szCs w:val="33"/>
        </w:rPr>
        <w:t>经理</w:t>
      </w:r>
    </w:p>
    <w:p>
      <w:pPr>
        <w:pStyle w:val="2"/>
        <w:ind w:left="0" w:leftChars="0" w:firstLine="2310" w:firstLineChars="700"/>
        <w:rPr>
          <w:rFonts w:eastAsia="方正仿宋_GBK"/>
          <w:kern w:val="2"/>
          <w:sz w:val="33"/>
          <w:szCs w:val="33"/>
        </w:rPr>
      </w:pPr>
      <w:r>
        <w:rPr>
          <w:rFonts w:hint="eastAsia" w:eastAsia="方正仿宋_GBK"/>
          <w:kern w:val="2"/>
          <w:sz w:val="33"/>
          <w:szCs w:val="33"/>
        </w:rPr>
        <w:t>刘  军  中国电信广安分公司网运分局局长</w:t>
      </w:r>
    </w:p>
    <w:p>
      <w:pPr>
        <w:pStyle w:val="2"/>
        <w:ind w:left="3958" w:leftChars="1099" w:hanging="1650" w:hangingChars="500"/>
        <w:rPr>
          <w:rFonts w:eastAsia="方正仿宋_GBK"/>
          <w:kern w:val="2"/>
          <w:sz w:val="33"/>
          <w:szCs w:val="33"/>
        </w:rPr>
      </w:pPr>
      <w:r>
        <w:rPr>
          <w:rFonts w:hint="eastAsia" w:eastAsia="方正仿宋_GBK"/>
          <w:kern w:val="2"/>
          <w:sz w:val="33"/>
          <w:szCs w:val="33"/>
        </w:rPr>
        <w:t>陈  睿  中国移动广安前锋区分公司网络部</w:t>
      </w:r>
    </w:p>
    <w:p>
      <w:pPr>
        <w:pStyle w:val="2"/>
        <w:ind w:left="420" w:firstLine="3300" w:firstLineChars="1000"/>
        <w:rPr>
          <w:rFonts w:eastAsia="方正仿宋_GBK"/>
          <w:kern w:val="2"/>
          <w:sz w:val="33"/>
          <w:szCs w:val="33"/>
        </w:rPr>
      </w:pPr>
      <w:r>
        <w:rPr>
          <w:rFonts w:hint="eastAsia" w:eastAsia="方正仿宋_GBK"/>
          <w:kern w:val="2"/>
          <w:sz w:val="33"/>
          <w:szCs w:val="33"/>
        </w:rPr>
        <w:t>经理</w:t>
      </w:r>
    </w:p>
    <w:p>
      <w:pPr>
        <w:pStyle w:val="2"/>
        <w:ind w:left="0" w:leftChars="0" w:firstLine="2310" w:firstLineChars="700"/>
        <w:rPr>
          <w:rFonts w:eastAsia="方正仿宋_GBK"/>
          <w:kern w:val="2"/>
          <w:sz w:val="33"/>
          <w:szCs w:val="33"/>
        </w:rPr>
      </w:pPr>
      <w:r>
        <w:rPr>
          <w:rFonts w:hint="eastAsia" w:eastAsia="方正仿宋_GBK"/>
          <w:kern w:val="2"/>
          <w:sz w:val="33"/>
          <w:szCs w:val="33"/>
        </w:rPr>
        <w:t>晏柳蓬  中国联通广安前锋区分公司网络部</w:t>
      </w:r>
    </w:p>
    <w:p>
      <w:pPr>
        <w:pStyle w:val="2"/>
        <w:ind w:left="4047" w:leftChars="1770" w:hanging="330" w:hangingChars="100"/>
        <w:rPr>
          <w:rFonts w:eastAsia="方正仿宋_GBK"/>
          <w:kern w:val="2"/>
          <w:sz w:val="33"/>
          <w:szCs w:val="33"/>
        </w:rPr>
      </w:pPr>
      <w:r>
        <w:rPr>
          <w:rFonts w:hint="eastAsia" w:eastAsia="方正仿宋_GBK"/>
          <w:kern w:val="2"/>
          <w:sz w:val="33"/>
          <w:szCs w:val="33"/>
        </w:rPr>
        <w:t>经理</w:t>
      </w:r>
    </w:p>
    <w:p>
      <w:pPr>
        <w:snapToGrid w:val="0"/>
        <w:spacing w:line="590" w:lineRule="exact"/>
        <w:ind w:firstLine="660" w:firstLineChars="200"/>
      </w:pPr>
      <w:r>
        <w:rPr>
          <w:rFonts w:eastAsia="方正仿宋_GBK"/>
          <w:color w:val="000000"/>
          <w:kern w:val="0"/>
          <w:sz w:val="33"/>
          <w:szCs w:val="33"/>
        </w:rPr>
        <w:t>指挥部下设办公室于资规分局，胡燕兼任办公室主任，于海、</w:t>
      </w:r>
      <w:r>
        <w:rPr>
          <w:rFonts w:hint="eastAsia" w:eastAsia="方正仿宋_GBK"/>
          <w:sz w:val="33"/>
          <w:szCs w:val="33"/>
        </w:rPr>
        <w:t>付登伟</w:t>
      </w:r>
      <w:r>
        <w:rPr>
          <w:rFonts w:eastAsia="方正仿宋_GBK"/>
          <w:color w:val="000000"/>
          <w:kern w:val="0"/>
          <w:sz w:val="33"/>
          <w:szCs w:val="33"/>
        </w:rPr>
        <w:t>兼任办公室副主任</w:t>
      </w:r>
      <w:r>
        <w:rPr>
          <w:rFonts w:hint="eastAsia" w:eastAsia="方正仿宋_GBK"/>
          <w:color w:val="000000"/>
          <w:kern w:val="0"/>
          <w:sz w:val="33"/>
          <w:szCs w:val="33"/>
        </w:rPr>
        <w:t>。如因工作调整职务变动由继任者自然接任，不再另行发文。</w:t>
      </w:r>
    </w:p>
    <w:p>
      <w:pPr>
        <w:adjustRightInd w:val="0"/>
        <w:snapToGrid w:val="0"/>
        <w:spacing w:line="590" w:lineRule="exact"/>
        <w:ind w:left="2967" w:leftChars="1413" w:firstLine="990" w:firstLineChars="300"/>
        <w:jc w:val="left"/>
        <w:rPr>
          <w:rFonts w:eastAsia="方正仿宋_GBK"/>
          <w:sz w:val="33"/>
          <w:szCs w:val="33"/>
        </w:rPr>
      </w:pPr>
    </w:p>
    <w:p>
      <w:pPr>
        <w:pStyle w:val="2"/>
        <w:ind w:left="0" w:leftChars="0" w:firstLine="0" w:firstLineChars="0"/>
        <w:rPr>
          <w:rFonts w:eastAsia="黑体"/>
          <w:sz w:val="32"/>
          <w:szCs w:val="32"/>
        </w:rPr>
        <w:sectPr>
          <w:footerReference r:id="rId14" w:type="default"/>
          <w:pgSz w:w="11906" w:h="16838"/>
          <w:pgMar w:top="1276" w:right="1531" w:bottom="1701" w:left="1531" w:header="851" w:footer="1474" w:gutter="0"/>
          <w:cols w:space="0" w:num="1"/>
          <w:docGrid w:type="lines" w:linePitch="322" w:charSpace="0"/>
        </w:sectPr>
      </w:pPr>
    </w:p>
    <w:p>
      <w:pPr>
        <w:adjustRightInd w:val="0"/>
        <w:snapToGrid w:val="0"/>
        <w:spacing w:line="590" w:lineRule="exact"/>
        <w:rPr>
          <w:rFonts w:eastAsia="方正黑体_GBK"/>
          <w:sz w:val="33"/>
          <w:szCs w:val="33"/>
        </w:rPr>
      </w:pPr>
      <w:r>
        <w:rPr>
          <w:rFonts w:eastAsia="方正黑体_GBK"/>
          <w:sz w:val="33"/>
          <w:szCs w:val="33"/>
        </w:rPr>
        <w:t>附件2</w:t>
      </w:r>
    </w:p>
    <w:p>
      <w:pPr>
        <w:adjustRightInd w:val="0"/>
        <w:snapToGrid w:val="0"/>
        <w:spacing w:line="590" w:lineRule="exact"/>
        <w:ind w:firstLine="640" w:firstLineChars="200"/>
        <w:rPr>
          <w:rFonts w:eastAsia="仿宋_GB2312"/>
          <w:sz w:val="32"/>
          <w:szCs w:val="32"/>
        </w:rPr>
      </w:pPr>
    </w:p>
    <w:p>
      <w:pPr>
        <w:adjustRightInd w:val="0"/>
        <w:snapToGrid w:val="0"/>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广安经开区地质灾害应急技术专家委员会</w:t>
      </w:r>
    </w:p>
    <w:p>
      <w:pPr>
        <w:adjustRightInd w:val="0"/>
        <w:snapToGrid w:val="0"/>
        <w:spacing w:line="590" w:lineRule="exact"/>
        <w:jc w:val="center"/>
        <w:rPr>
          <w:rFonts w:eastAsia="方正仿宋_GBK"/>
          <w:sz w:val="33"/>
          <w:szCs w:val="33"/>
        </w:rPr>
      </w:pPr>
    </w:p>
    <w:p>
      <w:pPr>
        <w:adjustRightInd w:val="0"/>
        <w:snapToGrid w:val="0"/>
        <w:spacing w:line="590" w:lineRule="exact"/>
        <w:ind w:firstLine="660" w:firstLineChars="200"/>
        <w:jc w:val="left"/>
        <w:rPr>
          <w:rFonts w:eastAsia="方正仿宋_GBK"/>
          <w:sz w:val="33"/>
          <w:szCs w:val="33"/>
        </w:rPr>
      </w:pPr>
      <w:r>
        <w:rPr>
          <w:rFonts w:eastAsia="方正仿宋_GBK"/>
          <w:sz w:val="33"/>
          <w:szCs w:val="33"/>
        </w:rPr>
        <w:t>主  任：</w:t>
      </w:r>
      <w:r>
        <w:rPr>
          <w:rFonts w:hint="eastAsia" w:eastAsia="方正仿宋_GBK"/>
          <w:sz w:val="33"/>
          <w:szCs w:val="33"/>
        </w:rPr>
        <w:t>胡  燕</w:t>
      </w:r>
      <w:r>
        <w:rPr>
          <w:rFonts w:eastAsia="方正仿宋_GBK"/>
          <w:sz w:val="33"/>
          <w:szCs w:val="33"/>
        </w:rPr>
        <w:t xml:space="preserve">   </w:t>
      </w:r>
      <w:r>
        <w:rPr>
          <w:rFonts w:hint="eastAsia" w:eastAsia="方正仿宋_GBK"/>
          <w:sz w:val="33"/>
          <w:szCs w:val="33"/>
        </w:rPr>
        <w:t>资规分</w:t>
      </w:r>
      <w:r>
        <w:rPr>
          <w:rFonts w:eastAsia="方正仿宋_GBK"/>
          <w:sz w:val="33"/>
          <w:szCs w:val="33"/>
        </w:rPr>
        <w:t>局局长</w:t>
      </w:r>
    </w:p>
    <w:p>
      <w:pPr>
        <w:adjustRightInd w:val="0"/>
        <w:snapToGrid w:val="0"/>
        <w:spacing w:line="590" w:lineRule="exact"/>
        <w:ind w:firstLine="660" w:firstLineChars="200"/>
        <w:jc w:val="left"/>
        <w:rPr>
          <w:rFonts w:eastAsia="方正仿宋_GBK"/>
          <w:sz w:val="33"/>
          <w:szCs w:val="33"/>
        </w:rPr>
      </w:pPr>
      <w:r>
        <w:rPr>
          <w:rFonts w:eastAsia="方正仿宋_GBK"/>
          <w:sz w:val="33"/>
          <w:szCs w:val="33"/>
        </w:rPr>
        <w:t>副主任：</w:t>
      </w:r>
      <w:r>
        <w:rPr>
          <w:rFonts w:hint="eastAsia" w:eastAsia="方正仿宋_GBK"/>
          <w:sz w:val="33"/>
          <w:szCs w:val="33"/>
        </w:rPr>
        <w:t>于  海</w:t>
      </w:r>
      <w:r>
        <w:rPr>
          <w:rFonts w:eastAsia="方正仿宋_GBK"/>
          <w:sz w:val="33"/>
          <w:szCs w:val="33"/>
        </w:rPr>
        <w:t xml:space="preserve">   </w:t>
      </w:r>
      <w:r>
        <w:rPr>
          <w:rFonts w:hint="eastAsia" w:eastAsia="方正仿宋_GBK"/>
          <w:sz w:val="33"/>
          <w:szCs w:val="33"/>
        </w:rPr>
        <w:t>资规分</w:t>
      </w:r>
      <w:r>
        <w:rPr>
          <w:rFonts w:eastAsia="方正仿宋_GBK"/>
          <w:sz w:val="33"/>
          <w:szCs w:val="33"/>
        </w:rPr>
        <w:t>局副局长</w:t>
      </w:r>
    </w:p>
    <w:p>
      <w:pPr>
        <w:adjustRightInd w:val="0"/>
        <w:snapToGrid w:val="0"/>
        <w:spacing w:line="590" w:lineRule="exact"/>
        <w:ind w:firstLine="660" w:firstLineChars="200"/>
        <w:jc w:val="left"/>
        <w:rPr>
          <w:rFonts w:eastAsia="方正仿宋_GBK"/>
          <w:sz w:val="33"/>
          <w:szCs w:val="33"/>
        </w:rPr>
      </w:pPr>
      <w:r>
        <w:rPr>
          <w:rFonts w:eastAsia="方正仿宋_GBK"/>
          <w:sz w:val="33"/>
          <w:szCs w:val="33"/>
        </w:rPr>
        <w:t>成  员：</w:t>
      </w:r>
      <w:r>
        <w:rPr>
          <w:rFonts w:hint="eastAsia" w:eastAsia="方正仿宋_GBK"/>
          <w:sz w:val="33"/>
          <w:szCs w:val="33"/>
        </w:rPr>
        <w:t>杨川林</w:t>
      </w:r>
      <w:r>
        <w:rPr>
          <w:rFonts w:eastAsia="方正仿宋_GBK"/>
          <w:sz w:val="33"/>
          <w:szCs w:val="33"/>
        </w:rPr>
        <w:t xml:space="preserve">   </w:t>
      </w:r>
      <w:r>
        <w:rPr>
          <w:rFonts w:hint="eastAsia" w:eastAsia="方正仿宋_GBK"/>
          <w:sz w:val="33"/>
          <w:szCs w:val="33"/>
        </w:rPr>
        <w:t>资规分</w:t>
      </w:r>
      <w:r>
        <w:rPr>
          <w:rFonts w:eastAsia="方正仿宋_GBK"/>
          <w:sz w:val="33"/>
          <w:szCs w:val="33"/>
        </w:rPr>
        <w:t>局</w:t>
      </w:r>
      <w:r>
        <w:rPr>
          <w:rFonts w:hint="eastAsia" w:eastAsia="方正仿宋_GBK"/>
          <w:sz w:val="33"/>
          <w:szCs w:val="33"/>
        </w:rPr>
        <w:t>矿产资源管理股股</w:t>
      </w:r>
      <w:r>
        <w:rPr>
          <w:rFonts w:eastAsia="方正仿宋_GBK"/>
          <w:sz w:val="33"/>
          <w:szCs w:val="33"/>
        </w:rPr>
        <w:t>长</w:t>
      </w:r>
    </w:p>
    <w:p>
      <w:pPr>
        <w:adjustRightInd w:val="0"/>
        <w:snapToGrid w:val="0"/>
        <w:spacing w:line="590" w:lineRule="exact"/>
        <w:ind w:firstLine="1980" w:firstLineChars="600"/>
        <w:jc w:val="left"/>
        <w:rPr>
          <w:rFonts w:eastAsia="方正仿宋_GBK"/>
        </w:rPr>
      </w:pPr>
      <w:r>
        <w:rPr>
          <w:rFonts w:hint="eastAsia" w:eastAsia="方正仿宋_GBK"/>
          <w:sz w:val="33"/>
          <w:szCs w:val="33"/>
        </w:rPr>
        <w:t>杨主君   省地矿局一三七队工程师</w:t>
      </w:r>
    </w:p>
    <w:p/>
    <w:p>
      <w:pPr>
        <w:pStyle w:val="2"/>
        <w:ind w:left="420" w:firstLine="400"/>
      </w:pPr>
    </w:p>
    <w:p>
      <w:pPr>
        <w:pStyle w:val="2"/>
        <w:ind w:left="420" w:firstLine="400"/>
      </w:pPr>
    </w:p>
    <w:p>
      <w:pPr>
        <w:pStyle w:val="2"/>
        <w:ind w:left="420" w:firstLine="400"/>
      </w:pPr>
    </w:p>
    <w:p>
      <w:pPr>
        <w:pStyle w:val="2"/>
        <w:ind w:left="420" w:firstLine="400"/>
      </w:pPr>
    </w:p>
    <w:p>
      <w:pPr>
        <w:pStyle w:val="2"/>
        <w:ind w:left="420" w:firstLine="400"/>
      </w:pPr>
    </w:p>
    <w:p>
      <w:pPr>
        <w:pStyle w:val="2"/>
        <w:ind w:left="420" w:firstLine="400"/>
      </w:pPr>
    </w:p>
    <w:p>
      <w:pPr>
        <w:pStyle w:val="2"/>
        <w:ind w:left="420" w:firstLine="400"/>
      </w:pPr>
    </w:p>
    <w:p>
      <w:pPr>
        <w:pStyle w:val="2"/>
        <w:ind w:left="0" w:leftChars="0" w:firstLine="0" w:firstLineChars="0"/>
      </w:pPr>
    </w:p>
    <w:p/>
    <w:p>
      <w:pPr>
        <w:adjustRightInd w:val="0"/>
        <w:snapToGrid w:val="0"/>
        <w:rPr>
          <w:rFonts w:eastAsia="方正黑体_GBK"/>
          <w:sz w:val="33"/>
          <w:szCs w:val="33"/>
        </w:rPr>
        <w:sectPr>
          <w:pgSz w:w="11906" w:h="16838"/>
          <w:pgMar w:top="1276" w:right="1531" w:bottom="1701" w:left="1531" w:header="851" w:footer="1474" w:gutter="0"/>
          <w:cols w:space="0" w:num="1"/>
          <w:docGrid w:type="lines" w:linePitch="322" w:charSpace="0"/>
        </w:sectPr>
      </w:pPr>
    </w:p>
    <w:p>
      <w:pPr>
        <w:adjustRightInd w:val="0"/>
        <w:snapToGrid w:val="0"/>
        <w:rPr>
          <w:rFonts w:eastAsia="方正黑体_GBK"/>
          <w:sz w:val="33"/>
          <w:szCs w:val="33"/>
        </w:rPr>
      </w:pPr>
      <w:r>
        <w:rPr>
          <w:rFonts w:eastAsia="方正黑体_GBK"/>
          <w:sz w:val="33"/>
          <w:szCs w:val="33"/>
        </w:rPr>
        <w:t>附件3</w:t>
      </w:r>
    </w:p>
    <w:p>
      <w:pPr>
        <w:adjustRightInd w:val="0"/>
        <w:snapToGrid w:val="0"/>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广安</w:t>
      </w:r>
      <w:r>
        <w:rPr>
          <w:rFonts w:hint="eastAsia" w:ascii="方正小标宋_GBK" w:hAnsi="方正小标宋_GBK" w:eastAsia="方正小标宋_GBK" w:cs="方正小标宋_GBK"/>
          <w:sz w:val="36"/>
          <w:szCs w:val="36"/>
        </w:rPr>
        <w:t>经开区</w:t>
      </w:r>
      <w:r>
        <w:rPr>
          <w:rFonts w:ascii="方正小标宋_GBK" w:hAnsi="方正小标宋_GBK" w:eastAsia="方正小标宋_GBK" w:cs="方正小标宋_GBK"/>
          <w:sz w:val="36"/>
          <w:szCs w:val="36"/>
        </w:rPr>
        <w:t>应对地质灾害组织指挥体系参考图</w:t>
      </w:r>
    </w:p>
    <w:p>
      <w:pPr>
        <w:pStyle w:val="2"/>
        <w:ind w:left="0" w:leftChars="0" w:firstLine="0" w:firstLineChars="0"/>
        <w:jc w:val="center"/>
        <w:rPr>
          <w:rFonts w:eastAsia="黑体"/>
          <w:sz w:val="32"/>
          <w:szCs w:val="32"/>
        </w:rPr>
      </w:pPr>
      <w:r>
        <w:rPr>
          <w:rFonts w:hint="eastAsia" w:eastAsia="黑体"/>
          <w:sz w:val="32"/>
          <w:szCs w:val="32"/>
        </w:rPr>
        <w:drawing>
          <wp:inline distT="0" distB="0" distL="114300" distR="114300">
            <wp:extent cx="7087235" cy="4723765"/>
            <wp:effectExtent l="0" t="0" r="18415" b="635"/>
            <wp:docPr id="5" name="图片 5" descr="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333"/>
                    <pic:cNvPicPr>
                      <a:picLocks noChangeAspect="1"/>
                    </pic:cNvPicPr>
                  </pic:nvPicPr>
                  <pic:blipFill>
                    <a:blip r:embed="rId17" cstate="print"/>
                    <a:stretch>
                      <a:fillRect/>
                    </a:stretch>
                  </pic:blipFill>
                  <pic:spPr>
                    <a:xfrm>
                      <a:off x="0" y="0"/>
                      <a:ext cx="7087235" cy="4723765"/>
                    </a:xfrm>
                    <a:prstGeom prst="rect">
                      <a:avLst/>
                    </a:prstGeom>
                  </pic:spPr>
                </pic:pic>
              </a:graphicData>
            </a:graphic>
          </wp:inline>
        </w:drawing>
      </w:r>
    </w:p>
    <w:p>
      <w:pPr>
        <w:pStyle w:val="2"/>
        <w:ind w:left="420" w:firstLine="400"/>
        <w:sectPr>
          <w:pgSz w:w="16838" w:h="11906" w:orient="landscape"/>
          <w:pgMar w:top="1531" w:right="1276" w:bottom="1531" w:left="1701" w:header="851" w:footer="1474" w:gutter="0"/>
          <w:cols w:space="0" w:num="1"/>
          <w:docGrid w:type="lines" w:linePitch="327" w:charSpace="0"/>
        </w:sectPr>
      </w:pPr>
    </w:p>
    <w:p>
      <w:pPr>
        <w:snapToGrid w:val="0"/>
        <w:spacing w:line="336" w:lineRule="auto"/>
        <w:rPr>
          <w:rFonts w:eastAsia="黑体"/>
          <w:sz w:val="32"/>
          <w:szCs w:val="32"/>
        </w:rPr>
      </w:pPr>
      <w:r>
        <w:rPr>
          <w:rFonts w:eastAsia="黑体"/>
          <w:sz w:val="32"/>
          <w:szCs w:val="32"/>
        </w:rPr>
        <w:t>附件</w:t>
      </w:r>
      <w:r>
        <w:rPr>
          <w:rFonts w:eastAsia="黑体"/>
          <w:b/>
          <w:sz w:val="32"/>
          <w:szCs w:val="32"/>
        </w:rPr>
        <w:t>4</w:t>
      </w:r>
    </w:p>
    <w:p>
      <w:pPr>
        <w:adjustRightInd w:val="0"/>
        <w:snapToGrid w:val="0"/>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广安</w:t>
      </w:r>
      <w:r>
        <w:rPr>
          <w:rFonts w:hint="eastAsia" w:ascii="方正小标宋_GBK" w:hAnsi="方正小标宋_GBK" w:eastAsia="方正小标宋_GBK" w:cs="方正小标宋_GBK"/>
          <w:sz w:val="36"/>
          <w:szCs w:val="36"/>
        </w:rPr>
        <w:t>经开区</w:t>
      </w:r>
      <w:r>
        <w:rPr>
          <w:rFonts w:ascii="方正小标宋_GBK" w:hAnsi="方正小标宋_GBK" w:eastAsia="方正小标宋_GBK" w:cs="方正小标宋_GBK"/>
          <w:sz w:val="36"/>
          <w:szCs w:val="36"/>
        </w:rPr>
        <w:t>应对地质灾害应急响应流程参考图</w:t>
      </w:r>
    </w:p>
    <w:p>
      <w:pPr>
        <w:pStyle w:val="2"/>
        <w:ind w:left="420" w:firstLine="720"/>
        <w:rPr>
          <w:rFonts w:ascii="方正小标宋_GBK" w:hAnsi="方正小标宋_GBK" w:eastAsia="方正小标宋_GBK" w:cs="方正小标宋_GBK"/>
          <w:sz w:val="36"/>
          <w:szCs w:val="36"/>
        </w:rPr>
      </w:pPr>
    </w:p>
    <w:p>
      <w:pPr>
        <w:snapToGrid w:val="0"/>
        <w:jc w:val="center"/>
      </w:pPr>
      <w:r>
        <w:rPr>
          <w:rFonts w:hint="eastAsia"/>
          <w:sz w:val="28"/>
        </w:rPr>
        <w:drawing>
          <wp:inline distT="0" distB="0" distL="114300" distR="114300">
            <wp:extent cx="5579745" cy="6459855"/>
            <wp:effectExtent l="0" t="0" r="13335" b="1905"/>
            <wp:docPr id="6" name="图片 6"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1"/>
                    <pic:cNvPicPr>
                      <a:picLocks noChangeAspect="1"/>
                    </pic:cNvPicPr>
                  </pic:nvPicPr>
                  <pic:blipFill>
                    <a:blip r:embed="rId18" cstate="print"/>
                    <a:srcRect l="2308" r="3666"/>
                    <a:stretch>
                      <a:fillRect/>
                    </a:stretch>
                  </pic:blipFill>
                  <pic:spPr>
                    <a:xfrm>
                      <a:off x="0" y="0"/>
                      <a:ext cx="5579745" cy="6459855"/>
                    </a:xfrm>
                    <a:prstGeom prst="rect">
                      <a:avLst/>
                    </a:prstGeom>
                  </pic:spPr>
                </pic:pic>
              </a:graphicData>
            </a:graphic>
          </wp:inline>
        </w:drawing>
      </w:r>
    </w:p>
    <w:sectPr>
      <w:footerReference r:id="rId15" w:type="default"/>
      <w:pgSz w:w="11850" w:h="16783"/>
      <w:pgMar w:top="1276" w:right="1531" w:bottom="1701" w:left="1531" w:header="851" w:footer="1474"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1</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412"/>
    </w:pPr>
    <w:r>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path/>
          <v:fill on="f" focussize="0,0"/>
          <v:stroke on="f" joinstyle="miter"/>
          <v:imagedata o:title=""/>
          <o:lock v:ext="edit"/>
          <v:textbox inset="0mm,0mm,0mm,0mm" style="mso-fit-shape-to-text:t;">
            <w:txbxContent>
              <w:p>
                <w:pPr>
                  <w:pStyle w:val="7"/>
                  <w:adjustRightInd w:val="0"/>
                  <w:ind w:right="210" w:rightChars="100"/>
                  <w:rPr>
                    <w:rStyle w:val="13"/>
                    <w:rFonts w:ascii="宋体" w:hAnsi="宋体"/>
                    <w:sz w:val="28"/>
                    <w:szCs w:val="28"/>
                  </w:rPr>
                </w:pPr>
                <w:r>
                  <w:rPr>
                    <w:rStyle w:val="13"/>
                    <w:rFonts w:hint="eastAsia" w:ascii="宋体" w:hAnsi="宋体"/>
                    <w:sz w:val="28"/>
                    <w:szCs w:val="28"/>
                  </w:rPr>
                  <w:t xml:space="preserve">— </w:t>
                </w:r>
                <w:r>
                  <w:rPr>
                    <w:rStyle w:val="13"/>
                    <w:sz w:val="28"/>
                    <w:szCs w:val="28"/>
                  </w:rPr>
                  <w:fldChar w:fldCharType="begin"/>
                </w:r>
                <w:r>
                  <w:rPr>
                    <w:rStyle w:val="13"/>
                    <w:sz w:val="28"/>
                    <w:szCs w:val="28"/>
                  </w:rPr>
                  <w:instrText xml:space="preserve"> PAGE  \* MERGEFORMAT </w:instrText>
                </w:r>
                <w:r>
                  <w:rPr>
                    <w:rStyle w:val="13"/>
                    <w:sz w:val="28"/>
                    <w:szCs w:val="28"/>
                  </w:rPr>
                  <w:fldChar w:fldCharType="separate"/>
                </w:r>
                <w:r>
                  <w:rPr>
                    <w:rStyle w:val="13"/>
                    <w:sz w:val="28"/>
                    <w:szCs w:val="28"/>
                  </w:rPr>
                  <w:t>8</w:t>
                </w:r>
                <w:r>
                  <w:rPr>
                    <w:rStyle w:val="13"/>
                    <w:sz w:val="28"/>
                    <w:szCs w:val="28"/>
                  </w:rPr>
                  <w:fldChar w:fldCharType="end"/>
                </w:r>
                <w:r>
                  <w:rPr>
                    <w:rStyle w:val="13"/>
                    <w:sz w:val="28"/>
                    <w:szCs w:val="28"/>
                  </w:rPr>
                  <w:t xml:space="preserve"> </w:t>
                </w:r>
                <w:r>
                  <w:rPr>
                    <w:rStyle w:val="13"/>
                    <w:rFonts w:hint="eastAsia" w:ascii="宋体" w:hAnsi="宋体"/>
                    <w:sz w:val="28"/>
                    <w:szCs w:val="28"/>
                  </w:rPr>
                  <w:t>—</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adjustRightInd w:val="0"/>
      <w:ind w:left="210" w:leftChars="100" w:right="210" w:rightChars="100" w:firstLine="549"/>
      <w:rPr>
        <w:rStyle w:val="13"/>
        <w:rFonts w:ascii="宋体" w:hAnsi="宋体"/>
        <w:sz w:val="28"/>
        <w:szCs w:val="28"/>
      </w:rPr>
    </w:pPr>
    <w:r>
      <w:rPr>
        <w:rStyle w:val="13"/>
        <w:rFonts w:hint="eastAsia" w:ascii="宋体" w:hAnsi="宋体"/>
        <w:sz w:val="28"/>
        <w:szCs w:val="28"/>
      </w:rPr>
      <w:t xml:space="preserve">— </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35</w:t>
    </w:r>
    <w:r>
      <w:rPr>
        <w:sz w:val="28"/>
        <w:szCs w:val="28"/>
      </w:rPr>
      <w:fldChar w:fldCharType="end"/>
    </w:r>
    <w:r>
      <w:rPr>
        <w:rStyle w:val="13"/>
        <w:rFonts w:hint="eastAsia" w:ascii="宋体" w:hAnsi="宋体"/>
        <w:sz w:val="28"/>
        <w:szCs w:val="28"/>
      </w:rPr>
      <w:t xml:space="preserve"> —</w:t>
    </w:r>
  </w:p>
  <w:p>
    <w:pPr>
      <w:pStyle w:val="7"/>
      <w:ind w:right="360" w:firstLine="4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412"/>
    </w:pPr>
    <w:r>
      <w:pict>
        <v:shape id="文本框 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qiBtMsBAACc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KogbTLAQAAnAMAAA4AAAAAAAAAAQAgAAAAHgEAAGRycy9lMm9E&#10;b2MueG1sUEsFBgAAAAAGAAYAWQEAAFsFAAAAAA==&#10;">
          <v:path/>
          <v:fill on="f" focussize="0,0"/>
          <v:stroke on="f" joinstyle="miter"/>
          <v:imagedata o:title=""/>
          <o:lock v:ext="edit"/>
          <v:textbox inset="0mm,0mm,0mm,0mm" style="mso-fit-shape-to-text:t;">
            <w:txbxContent>
              <w:p>
                <w:pPr>
                  <w:pStyle w:val="7"/>
                  <w:adjustRightInd w:val="0"/>
                  <w:ind w:right="210" w:rightChars="100"/>
                  <w:rPr>
                    <w:rStyle w:val="13"/>
                    <w:rFonts w:ascii="宋体" w:hAnsi="宋体"/>
                    <w:sz w:val="28"/>
                    <w:szCs w:val="28"/>
                  </w:rPr>
                </w:pPr>
                <w:r>
                  <w:rPr>
                    <w:rStyle w:val="13"/>
                    <w:rFonts w:hint="eastAsia" w:ascii="宋体" w:hAnsi="宋体"/>
                    <w:sz w:val="28"/>
                    <w:szCs w:val="28"/>
                  </w:rPr>
                  <w:t xml:space="preserve">— </w:t>
                </w:r>
                <w:r>
                  <w:rPr>
                    <w:rStyle w:val="13"/>
                    <w:rFonts w:hint="eastAsia" w:ascii="宋体" w:hAnsi="宋体"/>
                    <w:sz w:val="28"/>
                    <w:szCs w:val="28"/>
                  </w:rPr>
                  <w:fldChar w:fldCharType="begin"/>
                </w:r>
                <w:r>
                  <w:rPr>
                    <w:rStyle w:val="13"/>
                    <w:rFonts w:hint="eastAsia" w:ascii="宋体" w:hAnsi="宋体"/>
                    <w:sz w:val="28"/>
                    <w:szCs w:val="28"/>
                  </w:rPr>
                  <w:instrText xml:space="preserve"> PAGE  \* MERGEFORMAT </w:instrText>
                </w:r>
                <w:r>
                  <w:rPr>
                    <w:rStyle w:val="13"/>
                    <w:rFonts w:hint="eastAsia" w:ascii="宋体" w:hAnsi="宋体"/>
                    <w:sz w:val="28"/>
                    <w:szCs w:val="28"/>
                  </w:rPr>
                  <w:fldChar w:fldCharType="separate"/>
                </w:r>
                <w:r>
                  <w:rPr>
                    <w:rStyle w:val="13"/>
                    <w:rFonts w:ascii="宋体" w:hAnsi="宋体"/>
                    <w:sz w:val="28"/>
                    <w:szCs w:val="28"/>
                  </w:rPr>
                  <w:t>36</w:t>
                </w:r>
                <w:r>
                  <w:rPr>
                    <w:rStyle w:val="13"/>
                    <w:rFonts w:hint="eastAsia" w:ascii="宋体" w:hAnsi="宋体"/>
                    <w:sz w:val="28"/>
                    <w:szCs w:val="28"/>
                  </w:rPr>
                  <w:fldChar w:fldCharType="end"/>
                </w:r>
                <w:r>
                  <w:rPr>
                    <w:rStyle w:val="13"/>
                    <w:rFonts w:hint="eastAsia" w:ascii="宋体" w:hAnsi="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330"/>
  <w:drawingGridVerticalSpacing w:val="16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RlNDhlZDJjYzY0ZWI3NzQwYjU0ZWM1Mjk2OTFmNTQifQ=="/>
  </w:docVars>
  <w:rsids>
    <w:rsidRoot w:val="25543BFD"/>
    <w:rsid w:val="000E3FC3"/>
    <w:rsid w:val="0035233F"/>
    <w:rsid w:val="004874D5"/>
    <w:rsid w:val="009444C8"/>
    <w:rsid w:val="009465C3"/>
    <w:rsid w:val="00B93970"/>
    <w:rsid w:val="00D51BBD"/>
    <w:rsid w:val="00E115A9"/>
    <w:rsid w:val="01D17056"/>
    <w:rsid w:val="024C0DD3"/>
    <w:rsid w:val="02DC2156"/>
    <w:rsid w:val="04497378"/>
    <w:rsid w:val="04620439"/>
    <w:rsid w:val="04AA36B6"/>
    <w:rsid w:val="05216546"/>
    <w:rsid w:val="054C5B5C"/>
    <w:rsid w:val="05D45367"/>
    <w:rsid w:val="066D0D73"/>
    <w:rsid w:val="06C06AFB"/>
    <w:rsid w:val="06EF1B20"/>
    <w:rsid w:val="07061537"/>
    <w:rsid w:val="072A4378"/>
    <w:rsid w:val="077207CE"/>
    <w:rsid w:val="087B1EE1"/>
    <w:rsid w:val="087F559D"/>
    <w:rsid w:val="08E02B28"/>
    <w:rsid w:val="091343F8"/>
    <w:rsid w:val="099472E7"/>
    <w:rsid w:val="09CD27F9"/>
    <w:rsid w:val="09CF6571"/>
    <w:rsid w:val="09DD2A0F"/>
    <w:rsid w:val="09E43C48"/>
    <w:rsid w:val="0A4E393A"/>
    <w:rsid w:val="0B521208"/>
    <w:rsid w:val="0BF35AAF"/>
    <w:rsid w:val="0C3A0683"/>
    <w:rsid w:val="0CC0529A"/>
    <w:rsid w:val="0D511939"/>
    <w:rsid w:val="0D7336B7"/>
    <w:rsid w:val="0DD367E8"/>
    <w:rsid w:val="0E100F06"/>
    <w:rsid w:val="0E5A4301"/>
    <w:rsid w:val="0EBC3BE6"/>
    <w:rsid w:val="0FF22FB9"/>
    <w:rsid w:val="104069FC"/>
    <w:rsid w:val="10611571"/>
    <w:rsid w:val="12811179"/>
    <w:rsid w:val="12D22C2E"/>
    <w:rsid w:val="13167A2F"/>
    <w:rsid w:val="13465A78"/>
    <w:rsid w:val="138E124B"/>
    <w:rsid w:val="14CB0DA3"/>
    <w:rsid w:val="1563059D"/>
    <w:rsid w:val="15B4486D"/>
    <w:rsid w:val="15FF01DE"/>
    <w:rsid w:val="17081314"/>
    <w:rsid w:val="18B42547"/>
    <w:rsid w:val="19080648"/>
    <w:rsid w:val="19DE635C"/>
    <w:rsid w:val="1A0F62F5"/>
    <w:rsid w:val="1A7647E7"/>
    <w:rsid w:val="1CBB103C"/>
    <w:rsid w:val="1D0F398D"/>
    <w:rsid w:val="1DBB0E8E"/>
    <w:rsid w:val="1DEF26C8"/>
    <w:rsid w:val="1E3E4E49"/>
    <w:rsid w:val="1E5D0198"/>
    <w:rsid w:val="1E5F714B"/>
    <w:rsid w:val="1FDA1374"/>
    <w:rsid w:val="1FF93EF0"/>
    <w:rsid w:val="2129610F"/>
    <w:rsid w:val="21864F23"/>
    <w:rsid w:val="21D50045"/>
    <w:rsid w:val="22631AF5"/>
    <w:rsid w:val="228850B7"/>
    <w:rsid w:val="22CE51C0"/>
    <w:rsid w:val="23C70504"/>
    <w:rsid w:val="23D305B4"/>
    <w:rsid w:val="249C1711"/>
    <w:rsid w:val="25543BFD"/>
    <w:rsid w:val="279A6582"/>
    <w:rsid w:val="298F4F7D"/>
    <w:rsid w:val="299A1C85"/>
    <w:rsid w:val="29B11398"/>
    <w:rsid w:val="29CC3486"/>
    <w:rsid w:val="2A3C6EB3"/>
    <w:rsid w:val="2ABF3D81"/>
    <w:rsid w:val="2AF515E8"/>
    <w:rsid w:val="2B764647"/>
    <w:rsid w:val="2B8C3E6A"/>
    <w:rsid w:val="2BFF288E"/>
    <w:rsid w:val="2C0A417D"/>
    <w:rsid w:val="2C464019"/>
    <w:rsid w:val="2C70553A"/>
    <w:rsid w:val="2D76601C"/>
    <w:rsid w:val="2DD70677"/>
    <w:rsid w:val="2DE55AB4"/>
    <w:rsid w:val="2F531C8B"/>
    <w:rsid w:val="2F8C5EAC"/>
    <w:rsid w:val="30085A89"/>
    <w:rsid w:val="3021158F"/>
    <w:rsid w:val="315C7E3B"/>
    <w:rsid w:val="3187717E"/>
    <w:rsid w:val="31890023"/>
    <w:rsid w:val="319C51DD"/>
    <w:rsid w:val="31AB75E1"/>
    <w:rsid w:val="31FD7EE0"/>
    <w:rsid w:val="32127A3F"/>
    <w:rsid w:val="3497658E"/>
    <w:rsid w:val="34C05684"/>
    <w:rsid w:val="365716FD"/>
    <w:rsid w:val="366204B6"/>
    <w:rsid w:val="36D61545"/>
    <w:rsid w:val="377A101B"/>
    <w:rsid w:val="37B26A07"/>
    <w:rsid w:val="37EF7C5B"/>
    <w:rsid w:val="383C23FD"/>
    <w:rsid w:val="38CA7D80"/>
    <w:rsid w:val="391D4354"/>
    <w:rsid w:val="39445009"/>
    <w:rsid w:val="39532BBE"/>
    <w:rsid w:val="3A4D6A51"/>
    <w:rsid w:val="3AC05694"/>
    <w:rsid w:val="3B3A5FAF"/>
    <w:rsid w:val="3B6A71AD"/>
    <w:rsid w:val="3B7F4E52"/>
    <w:rsid w:val="3CEF4259"/>
    <w:rsid w:val="3D1D65DC"/>
    <w:rsid w:val="3DC175DA"/>
    <w:rsid w:val="3DE713D4"/>
    <w:rsid w:val="3E781AC3"/>
    <w:rsid w:val="3EA46E3D"/>
    <w:rsid w:val="40354106"/>
    <w:rsid w:val="40537705"/>
    <w:rsid w:val="40E35E83"/>
    <w:rsid w:val="414032D5"/>
    <w:rsid w:val="419C4335"/>
    <w:rsid w:val="41EC7E8C"/>
    <w:rsid w:val="4218137E"/>
    <w:rsid w:val="429F227D"/>
    <w:rsid w:val="42A03578"/>
    <w:rsid w:val="43526885"/>
    <w:rsid w:val="44167F08"/>
    <w:rsid w:val="447339C1"/>
    <w:rsid w:val="44753296"/>
    <w:rsid w:val="45A30098"/>
    <w:rsid w:val="46804AC7"/>
    <w:rsid w:val="46E87E8E"/>
    <w:rsid w:val="46F96400"/>
    <w:rsid w:val="47233D82"/>
    <w:rsid w:val="472F21BA"/>
    <w:rsid w:val="473310E6"/>
    <w:rsid w:val="478B5D9F"/>
    <w:rsid w:val="479223B1"/>
    <w:rsid w:val="47B515EA"/>
    <w:rsid w:val="4862543D"/>
    <w:rsid w:val="496D5B6C"/>
    <w:rsid w:val="497B39E0"/>
    <w:rsid w:val="49AB21BF"/>
    <w:rsid w:val="49AF49D0"/>
    <w:rsid w:val="4A5D766A"/>
    <w:rsid w:val="4BA206E8"/>
    <w:rsid w:val="4C0D3812"/>
    <w:rsid w:val="4DE90850"/>
    <w:rsid w:val="4E452B12"/>
    <w:rsid w:val="4E553227"/>
    <w:rsid w:val="4E807407"/>
    <w:rsid w:val="4EC54D4B"/>
    <w:rsid w:val="4F0A0A7E"/>
    <w:rsid w:val="4F0A4E22"/>
    <w:rsid w:val="4F0E5152"/>
    <w:rsid w:val="50406469"/>
    <w:rsid w:val="5075328B"/>
    <w:rsid w:val="507704E4"/>
    <w:rsid w:val="50E77A46"/>
    <w:rsid w:val="510164C9"/>
    <w:rsid w:val="513D1C4D"/>
    <w:rsid w:val="51B15B29"/>
    <w:rsid w:val="525A0210"/>
    <w:rsid w:val="52E31D12"/>
    <w:rsid w:val="533B56AA"/>
    <w:rsid w:val="540463E4"/>
    <w:rsid w:val="543C5B7E"/>
    <w:rsid w:val="54F76FCD"/>
    <w:rsid w:val="553B7BE4"/>
    <w:rsid w:val="55C7591B"/>
    <w:rsid w:val="56010E3E"/>
    <w:rsid w:val="5636043D"/>
    <w:rsid w:val="564C4F54"/>
    <w:rsid w:val="56522D92"/>
    <w:rsid w:val="56533658"/>
    <w:rsid w:val="56E16A9F"/>
    <w:rsid w:val="56FE68E2"/>
    <w:rsid w:val="5765363E"/>
    <w:rsid w:val="57D12A81"/>
    <w:rsid w:val="588E44CE"/>
    <w:rsid w:val="58D42829"/>
    <w:rsid w:val="59457283"/>
    <w:rsid w:val="59C53F20"/>
    <w:rsid w:val="5A037956"/>
    <w:rsid w:val="5A250331"/>
    <w:rsid w:val="5A6F0FA3"/>
    <w:rsid w:val="5B7F66EF"/>
    <w:rsid w:val="5B8320D3"/>
    <w:rsid w:val="5C8D1BE7"/>
    <w:rsid w:val="5C963E88"/>
    <w:rsid w:val="5C9C770A"/>
    <w:rsid w:val="5D613C65"/>
    <w:rsid w:val="5DB80902"/>
    <w:rsid w:val="5E0F33AE"/>
    <w:rsid w:val="5E305214"/>
    <w:rsid w:val="5E592960"/>
    <w:rsid w:val="5EDC564E"/>
    <w:rsid w:val="5F002E49"/>
    <w:rsid w:val="5F47418A"/>
    <w:rsid w:val="6045400C"/>
    <w:rsid w:val="60917251"/>
    <w:rsid w:val="618162DA"/>
    <w:rsid w:val="62135AB6"/>
    <w:rsid w:val="62155D48"/>
    <w:rsid w:val="62D2158B"/>
    <w:rsid w:val="63BD28C7"/>
    <w:rsid w:val="66EA1469"/>
    <w:rsid w:val="675D1525"/>
    <w:rsid w:val="6B1F4868"/>
    <w:rsid w:val="6BC94F58"/>
    <w:rsid w:val="6BE44432"/>
    <w:rsid w:val="6BEC5C84"/>
    <w:rsid w:val="6C187F05"/>
    <w:rsid w:val="6DDB7D5E"/>
    <w:rsid w:val="6E29242B"/>
    <w:rsid w:val="6F3B6D06"/>
    <w:rsid w:val="6F5C4EF8"/>
    <w:rsid w:val="6F63000B"/>
    <w:rsid w:val="6FB64E2A"/>
    <w:rsid w:val="705D2CAC"/>
    <w:rsid w:val="706202C3"/>
    <w:rsid w:val="70C60851"/>
    <w:rsid w:val="70C8281B"/>
    <w:rsid w:val="717007BD"/>
    <w:rsid w:val="71814471"/>
    <w:rsid w:val="71A50310"/>
    <w:rsid w:val="71B911BB"/>
    <w:rsid w:val="71BC3A02"/>
    <w:rsid w:val="7238577F"/>
    <w:rsid w:val="724636AF"/>
    <w:rsid w:val="728A4531"/>
    <w:rsid w:val="73562716"/>
    <w:rsid w:val="73DD2335"/>
    <w:rsid w:val="742A7349"/>
    <w:rsid w:val="74E90FB2"/>
    <w:rsid w:val="75396923"/>
    <w:rsid w:val="75C5666C"/>
    <w:rsid w:val="75F95225"/>
    <w:rsid w:val="76160AF5"/>
    <w:rsid w:val="76344AA3"/>
    <w:rsid w:val="76E539FB"/>
    <w:rsid w:val="772453A5"/>
    <w:rsid w:val="77364257"/>
    <w:rsid w:val="77BE6726"/>
    <w:rsid w:val="77D93560"/>
    <w:rsid w:val="78062A41"/>
    <w:rsid w:val="78287E44"/>
    <w:rsid w:val="78320EC2"/>
    <w:rsid w:val="78FE5F35"/>
    <w:rsid w:val="79766F36"/>
    <w:rsid w:val="79A94DA3"/>
    <w:rsid w:val="7AC22966"/>
    <w:rsid w:val="7AD81021"/>
    <w:rsid w:val="7AD9148D"/>
    <w:rsid w:val="7BF36B62"/>
    <w:rsid w:val="7C04108D"/>
    <w:rsid w:val="7C1A4147"/>
    <w:rsid w:val="7C262AEC"/>
    <w:rsid w:val="7C425E73"/>
    <w:rsid w:val="7CCA3477"/>
    <w:rsid w:val="7CED360A"/>
    <w:rsid w:val="7DA92B1B"/>
    <w:rsid w:val="7DB22B3B"/>
    <w:rsid w:val="7E265EF8"/>
    <w:rsid w:val="7E30527E"/>
    <w:rsid w:val="7E683C3A"/>
    <w:rsid w:val="7F4A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600" w:lineRule="exact"/>
      <w:ind w:firstLine="200" w:firstLineChars="200"/>
      <w:outlineLvl w:val="0"/>
    </w:pPr>
    <w:rPr>
      <w:rFonts w:eastAsia="黑体"/>
      <w:b/>
      <w:bCs/>
      <w:kern w:val="44"/>
      <w:sz w:val="32"/>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sz w:val="32"/>
    </w:rPr>
  </w:style>
  <w:style w:type="paragraph" w:styleId="6">
    <w:name w:val="heading 3"/>
    <w:basedOn w:val="1"/>
    <w:next w:val="1"/>
    <w:qFormat/>
    <w:uiPriority w:val="0"/>
    <w:pPr>
      <w:keepNext/>
      <w:keepLines/>
      <w:spacing w:line="600" w:lineRule="exact"/>
      <w:ind w:firstLine="200" w:firstLineChars="200"/>
      <w:outlineLvl w:val="2"/>
    </w:pPr>
    <w:rPr>
      <w:rFonts w:eastAsia="仿宋_GB2312"/>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after="120"/>
      <w:ind w:left="200" w:leftChars="200"/>
    </w:pPr>
    <w:rPr>
      <w:kern w:val="0"/>
      <w:sz w:val="20"/>
    </w:r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character" w:styleId="13">
    <w:name w:val="page number"/>
    <w:basedOn w:val="12"/>
    <w:qFormat/>
    <w:uiPriority w:val="0"/>
    <w:rPr>
      <w:rFonts w:ascii="Times New Roman" w:hAnsi="Times New Roman" w:eastAsia="宋体" w:cs="Times New Roman"/>
    </w:rPr>
  </w:style>
  <w:style w:type="paragraph" w:customStyle="1" w:styleId="14">
    <w:name w:val="Default"/>
    <w:qFormat/>
    <w:uiPriority w:val="0"/>
    <w:pPr>
      <w:widowControl w:val="0"/>
      <w:autoSpaceDE w:val="0"/>
      <w:autoSpaceDN w:val="0"/>
      <w:adjustRightInd w:val="0"/>
      <w:spacing w:line="360" w:lineRule="auto"/>
      <w:jc w:val="both"/>
    </w:pPr>
    <w:rPr>
      <w:rFonts w:ascii="黑体" w:hAnsi="Times New Roman" w:eastAsia="黑体" w:cs="黑体"/>
      <w:color w:val="000000"/>
      <w:sz w:val="24"/>
      <w:szCs w:val="24"/>
      <w:lang w:val="en-US" w:eastAsia="zh-CN" w:bidi="ar-SA"/>
    </w:rPr>
  </w:style>
  <w:style w:type="paragraph" w:customStyle="1" w:styleId="15">
    <w:name w:val="Body text|1"/>
    <w:basedOn w:val="1"/>
    <w:qFormat/>
    <w:uiPriority w:val="0"/>
    <w:pPr>
      <w:spacing w:line="456" w:lineRule="auto"/>
      <w:ind w:firstLine="40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15986</Words>
  <Characters>16387</Characters>
  <Lines>136</Lines>
  <Paragraphs>38</Paragraphs>
  <TotalTime>4</TotalTime>
  <ScaleCrop>false</ScaleCrop>
  <LinksUpToDate>false</LinksUpToDate>
  <CharactersWithSpaces>16675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2022-04-28T01:40:00Z</dcterms:created>
  <dc:creator>胡婉琳。</dc:creator>
  <cp:lastModifiedBy>胡婉琳。</cp:lastModifiedBy>
  <cp:lastPrinted>2022-05-19T09:09:00Z</cp:lastPrinted>
  <dcterms:modified xsi:type="dcterms:W3CDTF">2022-05-23T09:15:07Z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E2E4F68CCDA845BEB762A57B05A121DF</vt:lpwstr>
  </property>
</Properties>
</file>